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51A4" w14:textId="25869A41" w:rsidR="00C74104" w:rsidRPr="00300C1C" w:rsidRDefault="00300C1C">
      <w:pPr>
        <w:pBdr>
          <w:top w:val="nil"/>
          <w:left w:val="nil"/>
          <w:bottom w:val="nil"/>
          <w:right w:val="nil"/>
          <w:between w:val="nil"/>
        </w:pBdr>
        <w:jc w:val="center"/>
        <w:rPr>
          <w:b/>
          <w:color w:val="0E101A"/>
          <w:u w:val="single"/>
          <w:lang w:val="de-AT"/>
        </w:rPr>
      </w:pPr>
      <w:r w:rsidRPr="00300C1C">
        <w:rPr>
          <w:b/>
          <w:color w:val="0E101A"/>
          <w:u w:val="single"/>
          <w:lang w:val="de-AT"/>
        </w:rPr>
        <w:t>Ergebnisse des internationalen Projekts A</w:t>
      </w:r>
      <w:r w:rsidR="00C74104" w:rsidRPr="00300C1C">
        <w:rPr>
          <w:b/>
          <w:color w:val="0E101A"/>
          <w:u w:val="single"/>
          <w:lang w:val="de-AT"/>
        </w:rPr>
        <w:t xml:space="preserve">ccess2Learn: </w:t>
      </w:r>
    </w:p>
    <w:p w14:paraId="745317B2" w14:textId="5EB7EABE" w:rsidR="001E19E2" w:rsidRPr="00300C1C" w:rsidRDefault="00C74104">
      <w:pPr>
        <w:pBdr>
          <w:top w:val="nil"/>
          <w:left w:val="nil"/>
          <w:bottom w:val="nil"/>
          <w:right w:val="nil"/>
          <w:between w:val="nil"/>
        </w:pBdr>
        <w:jc w:val="center"/>
        <w:rPr>
          <w:color w:val="0E101A"/>
          <w:lang w:val="de-AT"/>
        </w:rPr>
      </w:pPr>
      <w:r w:rsidRPr="00300C1C">
        <w:rPr>
          <w:b/>
          <w:color w:val="0E101A"/>
          <w:u w:val="single"/>
          <w:lang w:val="de-AT"/>
        </w:rPr>
        <w:t xml:space="preserve">Skills </w:t>
      </w:r>
      <w:proofErr w:type="spellStart"/>
      <w:r w:rsidRPr="00300C1C">
        <w:rPr>
          <w:b/>
          <w:color w:val="0E101A"/>
          <w:u w:val="single"/>
          <w:lang w:val="de-AT"/>
        </w:rPr>
        <w:t>development</w:t>
      </w:r>
      <w:proofErr w:type="spellEnd"/>
      <w:r w:rsidRPr="00300C1C">
        <w:rPr>
          <w:b/>
          <w:color w:val="0E101A"/>
          <w:u w:val="single"/>
          <w:lang w:val="de-AT"/>
        </w:rPr>
        <w:t xml:space="preserve"> </w:t>
      </w:r>
      <w:proofErr w:type="spellStart"/>
      <w:r w:rsidRPr="00300C1C">
        <w:rPr>
          <w:b/>
          <w:color w:val="0E101A"/>
          <w:u w:val="single"/>
          <w:lang w:val="de-AT"/>
        </w:rPr>
        <w:t>for</w:t>
      </w:r>
      <w:proofErr w:type="spellEnd"/>
      <w:r w:rsidRPr="00300C1C">
        <w:rPr>
          <w:b/>
          <w:color w:val="0E101A"/>
          <w:u w:val="single"/>
          <w:lang w:val="de-AT"/>
        </w:rPr>
        <w:t xml:space="preserve"> </w:t>
      </w:r>
      <w:proofErr w:type="spellStart"/>
      <w:r w:rsidRPr="00300C1C">
        <w:rPr>
          <w:b/>
          <w:color w:val="0E101A"/>
          <w:u w:val="single"/>
          <w:lang w:val="de-AT"/>
        </w:rPr>
        <w:t>inclusion</w:t>
      </w:r>
      <w:proofErr w:type="spellEnd"/>
      <w:r w:rsidRPr="00300C1C">
        <w:rPr>
          <w:b/>
          <w:color w:val="0E101A"/>
          <w:u w:val="single"/>
          <w:lang w:val="de-AT"/>
        </w:rPr>
        <w:t xml:space="preserve"> </w:t>
      </w:r>
      <w:proofErr w:type="spellStart"/>
      <w:r w:rsidRPr="00300C1C">
        <w:rPr>
          <w:b/>
          <w:color w:val="0E101A"/>
          <w:u w:val="single"/>
          <w:lang w:val="de-AT"/>
        </w:rPr>
        <w:t>of</w:t>
      </w:r>
      <w:proofErr w:type="spellEnd"/>
      <w:r w:rsidRPr="00300C1C">
        <w:rPr>
          <w:b/>
          <w:color w:val="0E101A"/>
          <w:u w:val="single"/>
          <w:lang w:val="de-AT"/>
        </w:rPr>
        <w:t xml:space="preserve"> </w:t>
      </w:r>
      <w:proofErr w:type="spellStart"/>
      <w:r w:rsidRPr="00300C1C">
        <w:rPr>
          <w:b/>
          <w:color w:val="0E101A"/>
          <w:u w:val="single"/>
          <w:lang w:val="de-AT"/>
        </w:rPr>
        <w:t>adults</w:t>
      </w:r>
      <w:proofErr w:type="spellEnd"/>
      <w:r w:rsidRPr="00300C1C">
        <w:rPr>
          <w:b/>
          <w:color w:val="0E101A"/>
          <w:u w:val="single"/>
          <w:lang w:val="de-AT"/>
        </w:rPr>
        <w:t xml:space="preserve"> in </w:t>
      </w:r>
      <w:proofErr w:type="spellStart"/>
      <w:r w:rsidRPr="00300C1C">
        <w:rPr>
          <w:b/>
          <w:color w:val="0E101A"/>
          <w:u w:val="single"/>
          <w:lang w:val="de-AT"/>
        </w:rPr>
        <w:t>blended</w:t>
      </w:r>
      <w:proofErr w:type="spellEnd"/>
      <w:r w:rsidRPr="00300C1C">
        <w:rPr>
          <w:b/>
          <w:color w:val="0E101A"/>
          <w:u w:val="single"/>
          <w:lang w:val="de-AT"/>
        </w:rPr>
        <w:t xml:space="preserve"> </w:t>
      </w:r>
      <w:proofErr w:type="spellStart"/>
      <w:r w:rsidRPr="00300C1C">
        <w:rPr>
          <w:b/>
          <w:color w:val="0E101A"/>
          <w:u w:val="single"/>
          <w:lang w:val="de-AT"/>
        </w:rPr>
        <w:t>learning</w:t>
      </w:r>
      <w:proofErr w:type="spellEnd"/>
      <w:r w:rsidRPr="00300C1C">
        <w:rPr>
          <w:b/>
          <w:color w:val="0E101A"/>
          <w:u w:val="single"/>
          <w:lang w:val="de-AT"/>
        </w:rPr>
        <w:t xml:space="preserve"> </w:t>
      </w:r>
      <w:proofErr w:type="spellStart"/>
      <w:r w:rsidRPr="00300C1C">
        <w:rPr>
          <w:b/>
          <w:color w:val="0E101A"/>
          <w:u w:val="single"/>
          <w:lang w:val="de-AT"/>
        </w:rPr>
        <w:t>settings</w:t>
      </w:r>
      <w:proofErr w:type="spellEnd"/>
    </w:p>
    <w:p w14:paraId="32C10625" w14:textId="77777777" w:rsidR="001E19E2" w:rsidRPr="00300C1C" w:rsidRDefault="001E19E2">
      <w:pPr>
        <w:pBdr>
          <w:top w:val="nil"/>
          <w:left w:val="nil"/>
          <w:bottom w:val="nil"/>
          <w:right w:val="nil"/>
          <w:between w:val="nil"/>
        </w:pBdr>
        <w:rPr>
          <w:b/>
          <w:color w:val="0E101A"/>
          <w:lang w:val="de-AT"/>
        </w:rPr>
      </w:pPr>
    </w:p>
    <w:p w14:paraId="3215844C" w14:textId="1903B4B4" w:rsidR="001E19E2" w:rsidRPr="00300C1C" w:rsidRDefault="00300C1C">
      <w:pPr>
        <w:pBdr>
          <w:top w:val="nil"/>
          <w:left w:val="nil"/>
          <w:bottom w:val="nil"/>
          <w:right w:val="nil"/>
          <w:between w:val="nil"/>
        </w:pBdr>
        <w:rPr>
          <w:color w:val="0E101A"/>
          <w:lang w:val="de-AT"/>
        </w:rPr>
      </w:pPr>
      <w:r w:rsidRPr="00300C1C">
        <w:rPr>
          <w:b/>
          <w:color w:val="0E101A"/>
          <w:lang w:val="de-AT"/>
        </w:rPr>
        <w:t>Graz</w:t>
      </w:r>
      <w:r w:rsidR="008A1BFC" w:rsidRPr="00300C1C">
        <w:rPr>
          <w:b/>
          <w:color w:val="0E101A"/>
          <w:lang w:val="de-AT"/>
        </w:rPr>
        <w:t xml:space="preserve">, </w:t>
      </w:r>
      <w:r w:rsidR="00C74104" w:rsidRPr="00300C1C">
        <w:rPr>
          <w:b/>
          <w:color w:val="0E101A"/>
          <w:lang w:val="de-AT"/>
        </w:rPr>
        <w:t>31</w:t>
      </w:r>
      <w:r w:rsidR="008A1BFC" w:rsidRPr="00300C1C">
        <w:rPr>
          <w:b/>
          <w:color w:val="0E101A"/>
          <w:lang w:val="de-AT"/>
        </w:rPr>
        <w:t>.1</w:t>
      </w:r>
      <w:r w:rsidR="00C74104" w:rsidRPr="00300C1C">
        <w:rPr>
          <w:b/>
          <w:color w:val="0E101A"/>
          <w:lang w:val="de-AT"/>
        </w:rPr>
        <w:t>0</w:t>
      </w:r>
      <w:r w:rsidR="008A1BFC" w:rsidRPr="00300C1C">
        <w:rPr>
          <w:b/>
          <w:color w:val="0E101A"/>
          <w:lang w:val="de-AT"/>
        </w:rPr>
        <w:t>.202</w:t>
      </w:r>
      <w:r w:rsidR="00C74104" w:rsidRPr="00300C1C">
        <w:rPr>
          <w:b/>
          <w:color w:val="0E101A"/>
          <w:lang w:val="de-AT"/>
        </w:rPr>
        <w:t>3</w:t>
      </w:r>
      <w:r w:rsidR="008A1BFC" w:rsidRPr="00300C1C">
        <w:rPr>
          <w:b/>
          <w:color w:val="0E101A"/>
          <w:lang w:val="de-AT"/>
        </w:rPr>
        <w:t xml:space="preserve"> </w:t>
      </w:r>
      <w:r w:rsidRPr="00300C1C">
        <w:rPr>
          <w:b/>
          <w:color w:val="0E101A"/>
          <w:lang w:val="de-AT"/>
        </w:rPr>
        <w:t xml:space="preserve">Das zweijährige Projekt Access2Learn, das darauf abzielt, Bewusstsein dafür zu schaffen, dass </w:t>
      </w:r>
      <w:proofErr w:type="spellStart"/>
      <w:r w:rsidRPr="00300C1C">
        <w:rPr>
          <w:b/>
          <w:color w:val="0E101A"/>
          <w:lang w:val="de-AT"/>
        </w:rPr>
        <w:t>Blended</w:t>
      </w:r>
      <w:proofErr w:type="spellEnd"/>
      <w:r w:rsidRPr="00300C1C">
        <w:rPr>
          <w:b/>
          <w:color w:val="0E101A"/>
          <w:lang w:val="de-AT"/>
        </w:rPr>
        <w:t xml:space="preserve"> Learning eine passende Methode für alle Lernenden, auch jene mit geringerem Qualifikationsniveau, ist, ist nun zu Ende. Wir haben verschiedene Lern- und Lehrmaterialien zur Entwicklung der für </w:t>
      </w:r>
      <w:proofErr w:type="spellStart"/>
      <w:r w:rsidRPr="00300C1C">
        <w:rPr>
          <w:b/>
          <w:color w:val="0E101A"/>
          <w:lang w:val="de-AT"/>
        </w:rPr>
        <w:t>Blended</w:t>
      </w:r>
      <w:proofErr w:type="spellEnd"/>
      <w:r w:rsidRPr="00300C1C">
        <w:rPr>
          <w:b/>
          <w:color w:val="0E101A"/>
          <w:lang w:val="de-AT"/>
        </w:rPr>
        <w:t xml:space="preserve"> Learning notwendigen Kompetenzen erstellt.</w:t>
      </w:r>
      <w:r w:rsidR="00C74104" w:rsidRPr="00300C1C">
        <w:rPr>
          <w:b/>
          <w:color w:val="0E101A"/>
          <w:lang w:val="de-AT"/>
        </w:rPr>
        <w:t xml:space="preserve"> </w:t>
      </w:r>
    </w:p>
    <w:p w14:paraId="7E811CB1" w14:textId="77777777" w:rsidR="001E19E2" w:rsidRPr="00300C1C" w:rsidRDefault="001E19E2">
      <w:pPr>
        <w:pBdr>
          <w:top w:val="nil"/>
          <w:left w:val="nil"/>
          <w:bottom w:val="nil"/>
          <w:right w:val="nil"/>
          <w:between w:val="nil"/>
        </w:pBdr>
        <w:rPr>
          <w:color w:val="0E101A"/>
          <w:sz w:val="16"/>
          <w:szCs w:val="16"/>
          <w:lang w:val="de-AT"/>
        </w:rPr>
      </w:pPr>
    </w:p>
    <w:p w14:paraId="2EDE8E64" w14:textId="2B4614A2" w:rsidR="001E19E2" w:rsidRPr="00300C1C" w:rsidRDefault="00300C1C" w:rsidP="00C74104">
      <w:pPr>
        <w:pBdr>
          <w:top w:val="nil"/>
          <w:left w:val="nil"/>
          <w:bottom w:val="nil"/>
          <w:right w:val="nil"/>
          <w:between w:val="nil"/>
        </w:pBdr>
        <w:rPr>
          <w:color w:val="0E101A"/>
          <w:lang w:val="de-AT"/>
        </w:rPr>
      </w:pPr>
      <w:r>
        <w:rPr>
          <w:color w:val="0E101A"/>
          <w:lang w:val="de-AT"/>
        </w:rPr>
        <w:t xml:space="preserve">Das internationale Projektkonsortium, das aus Bildungsinstitutionen aus Österreich, Spanien, Malta, Finnland und Tschechien besteht, hat intensiv an der </w:t>
      </w:r>
      <w:proofErr w:type="spellStart"/>
      <w:r>
        <w:rPr>
          <w:color w:val="0E101A"/>
          <w:lang w:val="de-AT"/>
        </w:rPr>
        <w:t>Blended</w:t>
      </w:r>
      <w:proofErr w:type="spellEnd"/>
      <w:r>
        <w:rPr>
          <w:color w:val="0E101A"/>
          <w:lang w:val="de-AT"/>
        </w:rPr>
        <w:t xml:space="preserve"> Learning Methodik, um geringqualifizierte Erwachsene zu unterstützen, gearbeitet. Das</w:t>
      </w:r>
      <w:r w:rsidR="008A1BFC" w:rsidRPr="00300C1C">
        <w:rPr>
          <w:color w:val="0E101A"/>
          <w:lang w:val="de-AT"/>
        </w:rPr>
        <w:t xml:space="preserve"> </w:t>
      </w:r>
      <w:r w:rsidR="008A1BFC" w:rsidRPr="00300C1C">
        <w:rPr>
          <w:bCs/>
          <w:color w:val="0E101A"/>
          <w:lang w:val="de-AT"/>
        </w:rPr>
        <w:t>Proje</w:t>
      </w:r>
      <w:r w:rsidRPr="00300C1C">
        <w:rPr>
          <w:bCs/>
          <w:color w:val="0E101A"/>
          <w:lang w:val="de-AT"/>
        </w:rPr>
        <w:t>k</w:t>
      </w:r>
      <w:r w:rsidR="008A1BFC" w:rsidRPr="00300C1C">
        <w:rPr>
          <w:bCs/>
          <w:color w:val="0E101A"/>
          <w:lang w:val="de-AT"/>
        </w:rPr>
        <w:t>t Access2Learn</w:t>
      </w:r>
      <w:r w:rsidR="008A1BFC" w:rsidRPr="00300C1C">
        <w:rPr>
          <w:color w:val="0E101A"/>
          <w:lang w:val="de-AT"/>
        </w:rPr>
        <w:t xml:space="preserve"> </w:t>
      </w:r>
      <w:r>
        <w:rPr>
          <w:color w:val="0E101A"/>
          <w:lang w:val="de-AT"/>
        </w:rPr>
        <w:t xml:space="preserve">hat im November 2021 begonnen. </w:t>
      </w:r>
      <w:r w:rsidRPr="00300C1C">
        <w:rPr>
          <w:b/>
          <w:bCs/>
          <w:color w:val="0E101A"/>
          <w:lang w:val="de-AT"/>
        </w:rPr>
        <w:t>Unsere Vision ist es, allen Erwachsenen, unabhängig von ihrem Hintergrund, gleichwertigen Zugang zu Weiterbildungsprogrammen zu geben und so zu ihrer Wettbewerbsfähigkeit am Arbeitsmarkt beizutragen.</w:t>
      </w:r>
      <w:r w:rsidR="008A1BFC" w:rsidRPr="00300C1C">
        <w:rPr>
          <w:color w:val="0E101A"/>
          <w:lang w:val="de-AT"/>
        </w:rPr>
        <w:t xml:space="preserve"> </w:t>
      </w:r>
    </w:p>
    <w:p w14:paraId="33E27402" w14:textId="77777777" w:rsidR="002355A0" w:rsidRPr="00300C1C" w:rsidRDefault="002355A0" w:rsidP="00C74104">
      <w:pPr>
        <w:pBdr>
          <w:top w:val="nil"/>
          <w:left w:val="nil"/>
          <w:bottom w:val="nil"/>
          <w:right w:val="nil"/>
          <w:between w:val="nil"/>
        </w:pBdr>
        <w:rPr>
          <w:color w:val="0E101A"/>
          <w:lang w:val="de-AT"/>
        </w:rPr>
      </w:pPr>
    </w:p>
    <w:p w14:paraId="57275A93" w14:textId="5FCA3595" w:rsidR="002355A0" w:rsidRPr="00300C1C" w:rsidRDefault="00300C1C" w:rsidP="00C74104">
      <w:pPr>
        <w:pBdr>
          <w:top w:val="nil"/>
          <w:left w:val="nil"/>
          <w:bottom w:val="nil"/>
          <w:right w:val="nil"/>
          <w:between w:val="nil"/>
        </w:pBdr>
        <w:rPr>
          <w:color w:val="0E101A"/>
          <w:lang w:val="de-AT"/>
        </w:rPr>
      </w:pPr>
      <w:r>
        <w:rPr>
          <w:color w:val="0E101A"/>
          <w:lang w:val="de-AT"/>
        </w:rPr>
        <w:t xml:space="preserve">Die folgenden Themen wurden im Rahmen des </w:t>
      </w:r>
      <w:r w:rsidR="002355A0" w:rsidRPr="00300C1C">
        <w:rPr>
          <w:color w:val="0E101A"/>
          <w:lang w:val="de-AT"/>
        </w:rPr>
        <w:t xml:space="preserve">Access2Learn </w:t>
      </w:r>
      <w:r>
        <w:rPr>
          <w:color w:val="0E101A"/>
          <w:lang w:val="de-AT"/>
        </w:rPr>
        <w:t>Projekts behandelt</w:t>
      </w:r>
      <w:r w:rsidR="002355A0" w:rsidRPr="00300C1C">
        <w:rPr>
          <w:color w:val="0E101A"/>
          <w:lang w:val="de-AT"/>
        </w:rPr>
        <w:t>:</w:t>
      </w:r>
    </w:p>
    <w:p w14:paraId="55E6844D" w14:textId="02910381" w:rsidR="002355A0" w:rsidRPr="00300C1C" w:rsidRDefault="00000000" w:rsidP="002355A0">
      <w:pPr>
        <w:pStyle w:val="Listenabsatz"/>
        <w:numPr>
          <w:ilvl w:val="0"/>
          <w:numId w:val="4"/>
        </w:numPr>
        <w:pBdr>
          <w:top w:val="nil"/>
          <w:left w:val="nil"/>
          <w:bottom w:val="nil"/>
          <w:right w:val="nil"/>
          <w:between w:val="nil"/>
        </w:pBdr>
        <w:rPr>
          <w:color w:val="0E101A"/>
          <w:lang w:val="de-AT"/>
        </w:rPr>
      </w:pPr>
      <w:hyperlink r:id="rId8" w:history="1">
        <w:r w:rsidR="00300C1C">
          <w:rPr>
            <w:color w:val="0E101A"/>
            <w:lang w:val="de-AT"/>
          </w:rPr>
          <w:t xml:space="preserve">Verschiedene Lernsettings und Einführung in </w:t>
        </w:r>
        <w:proofErr w:type="spellStart"/>
        <w:r w:rsidR="002355A0" w:rsidRPr="00300C1C">
          <w:rPr>
            <w:color w:val="0E101A"/>
            <w:lang w:val="de-AT"/>
          </w:rPr>
          <w:t>Blended</w:t>
        </w:r>
        <w:proofErr w:type="spellEnd"/>
        <w:r w:rsidR="002355A0" w:rsidRPr="00300C1C">
          <w:rPr>
            <w:color w:val="0E101A"/>
            <w:lang w:val="de-AT"/>
          </w:rPr>
          <w:t xml:space="preserve"> Learning</w:t>
        </w:r>
      </w:hyperlink>
    </w:p>
    <w:p w14:paraId="076E6A9F" w14:textId="10137366" w:rsidR="002355A0" w:rsidRPr="00300C1C" w:rsidRDefault="00000000" w:rsidP="002355A0">
      <w:pPr>
        <w:pStyle w:val="Listenabsatz"/>
        <w:numPr>
          <w:ilvl w:val="0"/>
          <w:numId w:val="4"/>
        </w:numPr>
        <w:pBdr>
          <w:top w:val="nil"/>
          <w:left w:val="nil"/>
          <w:bottom w:val="nil"/>
          <w:right w:val="nil"/>
          <w:between w:val="nil"/>
        </w:pBdr>
        <w:rPr>
          <w:color w:val="0E101A"/>
          <w:lang w:val="de-AT"/>
        </w:rPr>
      </w:pPr>
      <w:hyperlink r:id="rId9" w:history="1">
        <w:r w:rsidR="00300C1C">
          <w:rPr>
            <w:color w:val="0E101A"/>
            <w:lang w:val="de-AT"/>
          </w:rPr>
          <w:t>Digitale Grundkompetenzen</w:t>
        </w:r>
      </w:hyperlink>
    </w:p>
    <w:p w14:paraId="31FD17C6" w14:textId="094AB0F9" w:rsidR="002355A0" w:rsidRPr="00300C1C" w:rsidRDefault="00000000" w:rsidP="002355A0">
      <w:pPr>
        <w:pStyle w:val="Listenabsatz"/>
        <w:numPr>
          <w:ilvl w:val="0"/>
          <w:numId w:val="4"/>
        </w:numPr>
        <w:pBdr>
          <w:top w:val="nil"/>
          <w:left w:val="nil"/>
          <w:bottom w:val="nil"/>
          <w:right w:val="nil"/>
          <w:between w:val="nil"/>
        </w:pBdr>
        <w:rPr>
          <w:color w:val="0E101A"/>
          <w:lang w:val="de-AT"/>
        </w:rPr>
      </w:pPr>
      <w:hyperlink r:id="rId10" w:history="1">
        <w:r w:rsidR="00300C1C">
          <w:rPr>
            <w:color w:val="0E101A"/>
            <w:lang w:val="de-AT"/>
          </w:rPr>
          <w:t>Lernmo</w:t>
        </w:r>
        <w:r w:rsidR="002355A0" w:rsidRPr="00300C1C">
          <w:rPr>
            <w:color w:val="0E101A"/>
            <w:lang w:val="de-AT"/>
          </w:rPr>
          <w:t>tivation</w:t>
        </w:r>
      </w:hyperlink>
    </w:p>
    <w:p w14:paraId="5585E1BE" w14:textId="4A926877" w:rsidR="002355A0" w:rsidRPr="00300C1C" w:rsidRDefault="00000000" w:rsidP="002355A0">
      <w:pPr>
        <w:pStyle w:val="Listenabsatz"/>
        <w:numPr>
          <w:ilvl w:val="0"/>
          <w:numId w:val="4"/>
        </w:numPr>
        <w:pBdr>
          <w:top w:val="nil"/>
          <w:left w:val="nil"/>
          <w:bottom w:val="nil"/>
          <w:right w:val="nil"/>
          <w:between w:val="nil"/>
        </w:pBdr>
        <w:rPr>
          <w:color w:val="0E101A"/>
          <w:lang w:val="de-AT"/>
        </w:rPr>
      </w:pPr>
      <w:hyperlink r:id="rId11" w:history="1">
        <w:r w:rsidR="00300C1C">
          <w:rPr>
            <w:color w:val="0E101A"/>
            <w:lang w:val="de-AT"/>
          </w:rPr>
          <w:t>Zeitm</w:t>
        </w:r>
        <w:r w:rsidR="002355A0" w:rsidRPr="00300C1C">
          <w:rPr>
            <w:color w:val="0E101A"/>
            <w:lang w:val="de-AT"/>
          </w:rPr>
          <w:t>anagement</w:t>
        </w:r>
      </w:hyperlink>
    </w:p>
    <w:p w14:paraId="0C32158F" w14:textId="4F868F65" w:rsidR="002355A0" w:rsidRPr="00300C1C" w:rsidRDefault="00000000" w:rsidP="002355A0">
      <w:pPr>
        <w:pStyle w:val="Listenabsatz"/>
        <w:numPr>
          <w:ilvl w:val="0"/>
          <w:numId w:val="4"/>
        </w:numPr>
        <w:pBdr>
          <w:top w:val="nil"/>
          <w:left w:val="nil"/>
          <w:bottom w:val="nil"/>
          <w:right w:val="nil"/>
          <w:between w:val="nil"/>
        </w:pBdr>
        <w:rPr>
          <w:color w:val="0E101A"/>
          <w:lang w:val="de-AT"/>
        </w:rPr>
      </w:pPr>
      <w:hyperlink r:id="rId12" w:history="1">
        <w:r w:rsidR="00300C1C">
          <w:rPr>
            <w:color w:val="0E101A"/>
            <w:lang w:val="de-AT"/>
          </w:rPr>
          <w:t>Lernstrategien</w:t>
        </w:r>
      </w:hyperlink>
    </w:p>
    <w:p w14:paraId="7871D920" w14:textId="3B37D238" w:rsidR="002355A0" w:rsidRPr="00300C1C" w:rsidRDefault="00000000" w:rsidP="002355A0">
      <w:pPr>
        <w:pStyle w:val="Listenabsatz"/>
        <w:numPr>
          <w:ilvl w:val="0"/>
          <w:numId w:val="4"/>
        </w:numPr>
        <w:pBdr>
          <w:top w:val="nil"/>
          <w:left w:val="nil"/>
          <w:bottom w:val="nil"/>
          <w:right w:val="nil"/>
          <w:between w:val="nil"/>
        </w:pBdr>
        <w:rPr>
          <w:color w:val="0E101A"/>
          <w:lang w:val="de-AT"/>
        </w:rPr>
      </w:pPr>
      <w:hyperlink r:id="rId13" w:history="1">
        <w:r w:rsidR="00300C1C">
          <w:rPr>
            <w:color w:val="0E101A"/>
            <w:lang w:val="de-AT"/>
          </w:rPr>
          <w:t>Persönliches Wohlbefinden</w:t>
        </w:r>
      </w:hyperlink>
    </w:p>
    <w:p w14:paraId="09658402" w14:textId="77777777" w:rsidR="00C74104" w:rsidRPr="00300C1C" w:rsidRDefault="00C74104" w:rsidP="00C74104">
      <w:pPr>
        <w:pBdr>
          <w:top w:val="nil"/>
          <w:left w:val="nil"/>
          <w:bottom w:val="nil"/>
          <w:right w:val="nil"/>
          <w:between w:val="nil"/>
        </w:pBdr>
        <w:rPr>
          <w:rFonts w:asciiTheme="minorHAnsi" w:hAnsiTheme="minorHAnsi" w:cstheme="minorHAnsi"/>
          <w:color w:val="0E101A"/>
          <w:lang w:val="de-AT"/>
        </w:rPr>
      </w:pPr>
    </w:p>
    <w:p w14:paraId="2DBF4C00" w14:textId="7D7AB042" w:rsidR="00C74104" w:rsidRPr="00300C1C" w:rsidRDefault="00300C1C" w:rsidP="00C74104">
      <w:pPr>
        <w:pBdr>
          <w:top w:val="nil"/>
          <w:left w:val="nil"/>
          <w:bottom w:val="nil"/>
          <w:right w:val="nil"/>
          <w:between w:val="nil"/>
        </w:pBdr>
        <w:rPr>
          <w:rFonts w:asciiTheme="minorHAnsi" w:hAnsiTheme="minorHAnsi" w:cstheme="minorHAnsi"/>
          <w:color w:val="0E101A"/>
          <w:lang w:val="de-AT"/>
        </w:rPr>
      </w:pPr>
      <w:r>
        <w:rPr>
          <w:rFonts w:asciiTheme="minorHAnsi" w:hAnsiTheme="minorHAnsi" w:cstheme="minorHAnsi"/>
          <w:color w:val="0E101A"/>
          <w:lang w:val="de-AT"/>
        </w:rPr>
        <w:t>Die gesamten entwickelten Materialen sind nun frei zugänglich. Alle interessierten Bildungseinrichtungen und Personen können nun folgende Materialien nutzen:</w:t>
      </w:r>
      <w:r w:rsidR="00C74104" w:rsidRPr="00300C1C">
        <w:rPr>
          <w:rFonts w:asciiTheme="minorHAnsi" w:hAnsiTheme="minorHAnsi" w:cstheme="minorHAnsi"/>
          <w:color w:val="0E101A"/>
          <w:lang w:val="de-AT"/>
        </w:rPr>
        <w:t xml:space="preserve"> </w:t>
      </w:r>
    </w:p>
    <w:p w14:paraId="7585951E" w14:textId="665BD806" w:rsidR="002355A0" w:rsidRPr="00300C1C" w:rsidRDefault="00300C1C" w:rsidP="002355A0">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lang w:val="de-AT"/>
        </w:rPr>
      </w:pPr>
      <w:r>
        <w:rPr>
          <w:rFonts w:asciiTheme="minorHAnsi" w:hAnsiTheme="minorHAnsi" w:cstheme="minorHAnsi"/>
          <w:sz w:val="21"/>
          <w:szCs w:val="21"/>
          <w:shd w:val="clear" w:color="auto" w:fill="FFFFFF"/>
          <w:lang w:val="de-AT"/>
        </w:rPr>
        <w:t xml:space="preserve">Ein Policy Paper, das die Situation von </w:t>
      </w:r>
      <w:proofErr w:type="spellStart"/>
      <w:r>
        <w:rPr>
          <w:rFonts w:asciiTheme="minorHAnsi" w:hAnsiTheme="minorHAnsi" w:cstheme="minorHAnsi"/>
          <w:sz w:val="21"/>
          <w:szCs w:val="21"/>
          <w:shd w:val="clear" w:color="auto" w:fill="FFFFFF"/>
          <w:lang w:val="de-AT"/>
        </w:rPr>
        <w:t>geringqualifizerten</w:t>
      </w:r>
      <w:proofErr w:type="spellEnd"/>
      <w:r>
        <w:rPr>
          <w:rFonts w:asciiTheme="minorHAnsi" w:hAnsiTheme="minorHAnsi" w:cstheme="minorHAnsi"/>
          <w:sz w:val="21"/>
          <w:szCs w:val="21"/>
          <w:shd w:val="clear" w:color="auto" w:fill="FFFFFF"/>
          <w:lang w:val="de-AT"/>
        </w:rPr>
        <w:t xml:space="preserve"> Erwachsenen und </w:t>
      </w:r>
      <w:proofErr w:type="spellStart"/>
      <w:r>
        <w:rPr>
          <w:rFonts w:asciiTheme="minorHAnsi" w:hAnsiTheme="minorHAnsi" w:cstheme="minorHAnsi"/>
          <w:sz w:val="21"/>
          <w:szCs w:val="21"/>
          <w:shd w:val="clear" w:color="auto" w:fill="FFFFFF"/>
          <w:lang w:val="de-AT"/>
        </w:rPr>
        <w:t>Blended</w:t>
      </w:r>
      <w:proofErr w:type="spellEnd"/>
      <w:r>
        <w:rPr>
          <w:rFonts w:asciiTheme="minorHAnsi" w:hAnsiTheme="minorHAnsi" w:cstheme="minorHAnsi"/>
          <w:sz w:val="21"/>
          <w:szCs w:val="21"/>
          <w:shd w:val="clear" w:color="auto" w:fill="FFFFFF"/>
          <w:lang w:val="de-AT"/>
        </w:rPr>
        <w:t xml:space="preserve"> Learning hervorhebt </w:t>
      </w:r>
    </w:p>
    <w:p w14:paraId="33F5A00D" w14:textId="1BA2B5EC" w:rsidR="002355A0" w:rsidRPr="00300C1C" w:rsidRDefault="00300C1C" w:rsidP="002355A0">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lang w:val="de-AT"/>
        </w:rPr>
      </w:pPr>
      <w:r>
        <w:rPr>
          <w:rFonts w:asciiTheme="minorHAnsi" w:hAnsiTheme="minorHAnsi" w:cstheme="minorHAnsi"/>
          <w:sz w:val="21"/>
          <w:szCs w:val="21"/>
          <w:shd w:val="clear" w:color="auto" w:fill="FFFFFF"/>
          <w:lang w:val="de-AT"/>
        </w:rPr>
        <w:t xml:space="preserve">Ein Kompetenzkatalog, der die für </w:t>
      </w:r>
      <w:proofErr w:type="spellStart"/>
      <w:r>
        <w:rPr>
          <w:rFonts w:asciiTheme="minorHAnsi" w:hAnsiTheme="minorHAnsi" w:cstheme="minorHAnsi"/>
          <w:sz w:val="21"/>
          <w:szCs w:val="21"/>
          <w:shd w:val="clear" w:color="auto" w:fill="FFFFFF"/>
          <w:lang w:val="de-AT"/>
        </w:rPr>
        <w:t>Blended</w:t>
      </w:r>
      <w:proofErr w:type="spellEnd"/>
      <w:r>
        <w:rPr>
          <w:rFonts w:asciiTheme="minorHAnsi" w:hAnsiTheme="minorHAnsi" w:cstheme="minorHAnsi"/>
          <w:sz w:val="21"/>
          <w:szCs w:val="21"/>
          <w:shd w:val="clear" w:color="auto" w:fill="FFFFFF"/>
          <w:lang w:val="de-AT"/>
        </w:rPr>
        <w:t xml:space="preserve"> Learning Kurse nötigen Kompetenzen beschreibt</w:t>
      </w:r>
    </w:p>
    <w:p w14:paraId="76951220" w14:textId="7F012B1B" w:rsidR="002355A0" w:rsidRPr="00300C1C" w:rsidRDefault="00300C1C" w:rsidP="002355A0">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lang w:val="de-AT"/>
        </w:rPr>
      </w:pPr>
      <w:r>
        <w:rPr>
          <w:rFonts w:asciiTheme="minorHAnsi" w:hAnsiTheme="minorHAnsi" w:cstheme="minorHAnsi"/>
          <w:sz w:val="21"/>
          <w:szCs w:val="21"/>
          <w:shd w:val="clear" w:color="auto" w:fill="FFFFFF"/>
          <w:lang w:val="de-AT"/>
        </w:rPr>
        <w:t xml:space="preserve">Lernmaterialien und -videos für geringqualifizierte Erwachsene, um diese Kompetenzen zu entwickeln (in </w:t>
      </w:r>
      <w:proofErr w:type="gramStart"/>
      <w:r>
        <w:rPr>
          <w:rFonts w:asciiTheme="minorHAnsi" w:hAnsiTheme="minorHAnsi" w:cstheme="minorHAnsi"/>
          <w:sz w:val="21"/>
          <w:szCs w:val="21"/>
          <w:shd w:val="clear" w:color="auto" w:fill="FFFFFF"/>
          <w:lang w:val="de-AT"/>
        </w:rPr>
        <w:t>PDF-Format</w:t>
      </w:r>
      <w:proofErr w:type="gramEnd"/>
      <w:r>
        <w:rPr>
          <w:rFonts w:asciiTheme="minorHAnsi" w:hAnsiTheme="minorHAnsi" w:cstheme="minorHAnsi"/>
          <w:sz w:val="21"/>
          <w:szCs w:val="21"/>
          <w:shd w:val="clear" w:color="auto" w:fill="FFFFFF"/>
          <w:lang w:val="de-AT"/>
        </w:rPr>
        <w:t xml:space="preserve"> und auf einer Lernplattform)</w:t>
      </w:r>
    </w:p>
    <w:p w14:paraId="11F47CD0" w14:textId="0F77DDB8" w:rsidR="002355A0" w:rsidRPr="00300C1C" w:rsidRDefault="00300C1C"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lang w:val="de-AT"/>
        </w:rPr>
      </w:pPr>
      <w:r>
        <w:rPr>
          <w:rFonts w:asciiTheme="minorHAnsi" w:hAnsiTheme="minorHAnsi" w:cstheme="minorHAnsi"/>
          <w:sz w:val="21"/>
          <w:szCs w:val="21"/>
          <w:shd w:val="clear" w:color="auto" w:fill="FFFFFF"/>
          <w:lang w:val="de-AT"/>
        </w:rPr>
        <w:t>Ein Selbstevaluierungstool zur Erhebung der fehlenden Kompetenzen der Lernenden</w:t>
      </w:r>
    </w:p>
    <w:p w14:paraId="14D887E0" w14:textId="7C39DA94" w:rsidR="002355A0" w:rsidRPr="00300C1C" w:rsidRDefault="00300C1C"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lang w:val="de-AT"/>
        </w:rPr>
      </w:pPr>
      <w:r>
        <w:rPr>
          <w:rFonts w:asciiTheme="minorHAnsi" w:hAnsiTheme="minorHAnsi" w:cstheme="minorHAnsi"/>
          <w:sz w:val="21"/>
          <w:szCs w:val="21"/>
          <w:shd w:val="clear" w:color="auto" w:fill="FFFFFF"/>
          <w:lang w:val="de-AT"/>
        </w:rPr>
        <w:t>Zwei Workshopkonzepte, die praktische Übungen für den Unterricht</w:t>
      </w:r>
      <w:r w:rsidR="003E2BC1">
        <w:rPr>
          <w:rFonts w:asciiTheme="minorHAnsi" w:hAnsiTheme="minorHAnsi" w:cstheme="minorHAnsi"/>
          <w:sz w:val="21"/>
          <w:szCs w:val="21"/>
          <w:shd w:val="clear" w:color="auto" w:fill="FFFFFF"/>
          <w:lang w:val="de-AT"/>
        </w:rPr>
        <w:t xml:space="preserve"> mit geringqualifizierten Erwachsenen</w:t>
      </w:r>
      <w:r>
        <w:rPr>
          <w:rFonts w:asciiTheme="minorHAnsi" w:hAnsiTheme="minorHAnsi" w:cstheme="minorHAnsi"/>
          <w:sz w:val="21"/>
          <w:szCs w:val="21"/>
          <w:shd w:val="clear" w:color="auto" w:fill="FFFFFF"/>
          <w:lang w:val="de-AT"/>
        </w:rPr>
        <w:t xml:space="preserve"> enthalten</w:t>
      </w:r>
      <w:r w:rsidR="003E2BC1">
        <w:rPr>
          <w:rFonts w:asciiTheme="minorHAnsi" w:hAnsiTheme="minorHAnsi" w:cstheme="minorHAnsi"/>
          <w:sz w:val="21"/>
          <w:szCs w:val="21"/>
          <w:shd w:val="clear" w:color="auto" w:fill="FFFFFF"/>
          <w:lang w:val="de-AT"/>
        </w:rPr>
        <w:t xml:space="preserve">, zu den Themen </w:t>
      </w:r>
      <w:proofErr w:type="spellStart"/>
      <w:r w:rsidR="003E2BC1">
        <w:rPr>
          <w:rFonts w:asciiTheme="minorHAnsi" w:hAnsiTheme="minorHAnsi" w:cstheme="minorHAnsi"/>
          <w:sz w:val="21"/>
          <w:szCs w:val="21"/>
          <w:shd w:val="clear" w:color="auto" w:fill="FFFFFF"/>
          <w:lang w:val="de-AT"/>
        </w:rPr>
        <w:t>Blended</w:t>
      </w:r>
      <w:proofErr w:type="spellEnd"/>
      <w:r w:rsidR="003E2BC1">
        <w:rPr>
          <w:rFonts w:asciiTheme="minorHAnsi" w:hAnsiTheme="minorHAnsi" w:cstheme="minorHAnsi"/>
          <w:sz w:val="21"/>
          <w:szCs w:val="21"/>
          <w:shd w:val="clear" w:color="auto" w:fill="FFFFFF"/>
          <w:lang w:val="de-AT"/>
        </w:rPr>
        <w:t xml:space="preserve"> Learning und Berufsplanung</w:t>
      </w:r>
      <w:r w:rsidR="002355A0" w:rsidRPr="00300C1C">
        <w:rPr>
          <w:rFonts w:asciiTheme="minorHAnsi" w:hAnsiTheme="minorHAnsi" w:cstheme="minorHAnsi"/>
          <w:sz w:val="21"/>
          <w:szCs w:val="21"/>
          <w:shd w:val="clear" w:color="auto" w:fill="FFFFFF"/>
          <w:lang w:val="de-AT"/>
        </w:rPr>
        <w:t xml:space="preserve"> </w:t>
      </w:r>
    </w:p>
    <w:p w14:paraId="04A811A6" w14:textId="6EC7F526" w:rsidR="002355A0" w:rsidRPr="00300C1C" w:rsidRDefault="003E2BC1"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lang w:val="de-AT"/>
        </w:rPr>
      </w:pPr>
      <w:r>
        <w:rPr>
          <w:rFonts w:asciiTheme="minorHAnsi" w:hAnsiTheme="minorHAnsi" w:cstheme="minorHAnsi"/>
          <w:sz w:val="21"/>
          <w:szCs w:val="21"/>
          <w:shd w:val="clear" w:color="auto" w:fill="FFFFFF"/>
          <w:lang w:val="de-AT"/>
        </w:rPr>
        <w:t xml:space="preserve">Ein Handbuch für </w:t>
      </w:r>
      <w:proofErr w:type="spellStart"/>
      <w:proofErr w:type="gramStart"/>
      <w:r>
        <w:rPr>
          <w:rFonts w:asciiTheme="minorHAnsi" w:hAnsiTheme="minorHAnsi" w:cstheme="minorHAnsi"/>
          <w:sz w:val="21"/>
          <w:szCs w:val="21"/>
          <w:shd w:val="clear" w:color="auto" w:fill="FFFFFF"/>
          <w:lang w:val="de-AT"/>
        </w:rPr>
        <w:t>Trainer:innen</w:t>
      </w:r>
      <w:proofErr w:type="spellEnd"/>
      <w:proofErr w:type="gramEnd"/>
      <w:r>
        <w:rPr>
          <w:rFonts w:asciiTheme="minorHAnsi" w:hAnsiTheme="minorHAnsi" w:cstheme="minorHAnsi"/>
          <w:sz w:val="21"/>
          <w:szCs w:val="21"/>
          <w:shd w:val="clear" w:color="auto" w:fill="FFFFFF"/>
          <w:lang w:val="de-AT"/>
        </w:rPr>
        <w:t>, das Empfehlungen zum Unterrichten von geringqualifizierten Erwachsenen enthält</w:t>
      </w:r>
    </w:p>
    <w:p w14:paraId="53039FE6" w14:textId="18232574" w:rsidR="002355A0" w:rsidRPr="00300C1C" w:rsidRDefault="003E2BC1"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lang w:val="de-AT"/>
        </w:rPr>
      </w:pPr>
      <w:r>
        <w:rPr>
          <w:rFonts w:asciiTheme="minorHAnsi" w:hAnsiTheme="minorHAnsi" w:cstheme="minorHAnsi"/>
          <w:sz w:val="21"/>
          <w:szCs w:val="21"/>
          <w:shd w:val="clear" w:color="auto" w:fill="FFFFFF"/>
          <w:lang w:val="de-AT"/>
        </w:rPr>
        <w:t xml:space="preserve">Ein </w:t>
      </w:r>
      <w:proofErr w:type="spellStart"/>
      <w:proofErr w:type="gramStart"/>
      <w:r>
        <w:rPr>
          <w:rFonts w:asciiTheme="minorHAnsi" w:hAnsiTheme="minorHAnsi" w:cstheme="minorHAnsi"/>
          <w:sz w:val="21"/>
          <w:szCs w:val="21"/>
          <w:shd w:val="clear" w:color="auto" w:fill="FFFFFF"/>
          <w:lang w:val="de-AT"/>
        </w:rPr>
        <w:t>Nutzer:innenhandbuch</w:t>
      </w:r>
      <w:proofErr w:type="spellEnd"/>
      <w:proofErr w:type="gramEnd"/>
      <w:r>
        <w:rPr>
          <w:rFonts w:asciiTheme="minorHAnsi" w:hAnsiTheme="minorHAnsi" w:cstheme="minorHAnsi"/>
          <w:sz w:val="21"/>
          <w:szCs w:val="21"/>
          <w:shd w:val="clear" w:color="auto" w:fill="FFFFFF"/>
          <w:lang w:val="de-AT"/>
        </w:rPr>
        <w:t>, in dem alle Projektergebnisse genau beschrieben werden</w:t>
      </w:r>
    </w:p>
    <w:p w14:paraId="163D28D6" w14:textId="2960C974" w:rsidR="006906F8" w:rsidRPr="003E2BC1" w:rsidRDefault="003E2BC1" w:rsidP="00767351">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lang w:val="de-AT"/>
        </w:rPr>
      </w:pPr>
      <w:r w:rsidRPr="003E2BC1">
        <w:rPr>
          <w:rFonts w:asciiTheme="minorHAnsi" w:hAnsiTheme="minorHAnsi" w:cstheme="minorHAnsi"/>
          <w:sz w:val="21"/>
          <w:szCs w:val="21"/>
          <w:shd w:val="clear" w:color="auto" w:fill="FFFFFF"/>
          <w:lang w:val="de-AT"/>
        </w:rPr>
        <w:t xml:space="preserve">Ein Podcast für </w:t>
      </w:r>
      <w:proofErr w:type="spellStart"/>
      <w:proofErr w:type="gramStart"/>
      <w:r w:rsidRPr="003E2BC1">
        <w:rPr>
          <w:rFonts w:asciiTheme="minorHAnsi" w:hAnsiTheme="minorHAnsi" w:cstheme="minorHAnsi"/>
          <w:sz w:val="21"/>
          <w:szCs w:val="21"/>
          <w:shd w:val="clear" w:color="auto" w:fill="FFFFFF"/>
          <w:lang w:val="de-AT"/>
        </w:rPr>
        <w:t>Erwachsenenbildner:innen</w:t>
      </w:r>
      <w:proofErr w:type="spellEnd"/>
      <w:proofErr w:type="gramEnd"/>
      <w:r w:rsidRPr="003E2BC1">
        <w:rPr>
          <w:rFonts w:asciiTheme="minorHAnsi" w:hAnsiTheme="minorHAnsi" w:cstheme="minorHAnsi"/>
          <w:sz w:val="21"/>
          <w:szCs w:val="21"/>
          <w:shd w:val="clear" w:color="auto" w:fill="FFFFFF"/>
          <w:lang w:val="de-AT"/>
        </w:rPr>
        <w:t xml:space="preserve"> zum Thema „</w:t>
      </w:r>
      <w:proofErr w:type="spellStart"/>
      <w:r w:rsidRPr="003E2BC1">
        <w:rPr>
          <w:rFonts w:asciiTheme="minorHAnsi" w:hAnsiTheme="minorHAnsi" w:cstheme="minorHAnsi"/>
          <w:sz w:val="21"/>
          <w:szCs w:val="21"/>
          <w:shd w:val="clear" w:color="auto" w:fill="FFFFFF"/>
          <w:lang w:val="de-AT"/>
        </w:rPr>
        <w:t>Blended</w:t>
      </w:r>
      <w:proofErr w:type="spellEnd"/>
      <w:r w:rsidRPr="003E2BC1">
        <w:rPr>
          <w:rFonts w:asciiTheme="minorHAnsi" w:hAnsiTheme="minorHAnsi" w:cstheme="minorHAnsi"/>
          <w:sz w:val="21"/>
          <w:szCs w:val="21"/>
          <w:shd w:val="clear" w:color="auto" w:fill="FFFFFF"/>
          <w:lang w:val="de-AT"/>
        </w:rPr>
        <w:t xml:space="preserve"> Learning für geringqualifizierte Erwachsene“; er besteht aus 3 englischen, 2 spanischen, einem deutschen, einem finnischen und einem tschechischen Beitrag.</w:t>
      </w:r>
    </w:p>
    <w:p w14:paraId="6A5E7333" w14:textId="228E853A" w:rsidR="006906F8" w:rsidRPr="00300C1C" w:rsidRDefault="003E2BC1" w:rsidP="006906F8">
      <w:pPr>
        <w:pBdr>
          <w:top w:val="nil"/>
          <w:left w:val="nil"/>
          <w:bottom w:val="nil"/>
          <w:right w:val="nil"/>
          <w:between w:val="nil"/>
        </w:pBdr>
        <w:rPr>
          <w:rFonts w:asciiTheme="minorHAnsi" w:hAnsiTheme="minorHAnsi" w:cstheme="minorHAnsi"/>
          <w:sz w:val="21"/>
          <w:szCs w:val="21"/>
          <w:shd w:val="clear" w:color="auto" w:fill="FFFFFF"/>
          <w:lang w:val="de-AT"/>
        </w:rPr>
      </w:pPr>
      <w:r>
        <w:rPr>
          <w:rFonts w:asciiTheme="minorHAnsi" w:hAnsiTheme="minorHAnsi" w:cstheme="minorHAnsi"/>
          <w:sz w:val="21"/>
          <w:szCs w:val="21"/>
          <w:shd w:val="clear" w:color="auto" w:fill="FFFFFF"/>
          <w:lang w:val="de-AT"/>
        </w:rPr>
        <w:t xml:space="preserve">Die Materialien wurden von 167 erwachsenen Lernenden und 17 Lehrpersonen getestet. Das Feedback der Testung war sehr gut und die Materialien wurden als sehr wichtig und sinnvoll eingestuft. Die Erwachsenen, die teilgenommen haben, hatten auch die Möglichkeit, sich virtuell zu treffen und ihre Erfahrungen und </w:t>
      </w:r>
      <w:proofErr w:type="spellStart"/>
      <w:r>
        <w:rPr>
          <w:rFonts w:asciiTheme="minorHAnsi" w:hAnsiTheme="minorHAnsi" w:cstheme="minorHAnsi"/>
          <w:sz w:val="21"/>
          <w:szCs w:val="21"/>
          <w:shd w:val="clear" w:color="auto" w:fill="FFFFFF"/>
          <w:lang w:val="de-AT"/>
        </w:rPr>
        <w:t>Good</w:t>
      </w:r>
      <w:proofErr w:type="spellEnd"/>
      <w:r>
        <w:rPr>
          <w:rFonts w:asciiTheme="minorHAnsi" w:hAnsiTheme="minorHAnsi" w:cstheme="minorHAnsi"/>
          <w:sz w:val="21"/>
          <w:szCs w:val="21"/>
          <w:shd w:val="clear" w:color="auto" w:fill="FFFFFF"/>
          <w:lang w:val="de-AT"/>
        </w:rPr>
        <w:t xml:space="preserve">-Practice-Beispiele miteinander zu teilen. </w:t>
      </w:r>
    </w:p>
    <w:p w14:paraId="2B094BCD" w14:textId="77777777" w:rsidR="001E19E2" w:rsidRPr="00300C1C" w:rsidRDefault="001E19E2">
      <w:pPr>
        <w:pBdr>
          <w:top w:val="nil"/>
          <w:left w:val="nil"/>
          <w:bottom w:val="nil"/>
          <w:right w:val="nil"/>
          <w:between w:val="nil"/>
        </w:pBdr>
        <w:rPr>
          <w:rFonts w:asciiTheme="minorHAnsi" w:hAnsiTheme="minorHAnsi" w:cstheme="minorHAnsi"/>
          <w:color w:val="0E101A"/>
          <w:sz w:val="16"/>
          <w:szCs w:val="16"/>
          <w:lang w:val="de-AT"/>
        </w:rPr>
      </w:pPr>
    </w:p>
    <w:p w14:paraId="32491844" w14:textId="68DC90E7" w:rsidR="002355A0" w:rsidRPr="00300C1C" w:rsidRDefault="002355A0">
      <w:pPr>
        <w:pBdr>
          <w:top w:val="nil"/>
          <w:left w:val="nil"/>
          <w:bottom w:val="nil"/>
          <w:right w:val="nil"/>
          <w:between w:val="nil"/>
        </w:pBdr>
        <w:rPr>
          <w:rFonts w:asciiTheme="minorHAnsi" w:hAnsiTheme="minorHAnsi" w:cstheme="minorHAnsi"/>
          <w:lang w:val="de-AT"/>
        </w:rPr>
      </w:pPr>
      <w:r w:rsidRPr="00300C1C">
        <w:rPr>
          <w:rFonts w:asciiTheme="minorHAnsi" w:hAnsiTheme="minorHAnsi" w:cstheme="minorHAnsi"/>
          <w:sz w:val="21"/>
          <w:szCs w:val="21"/>
          <w:shd w:val="clear" w:color="auto" w:fill="FFFFFF"/>
          <w:lang w:val="de-AT"/>
        </w:rPr>
        <w:t>All</w:t>
      </w:r>
      <w:r w:rsidR="003E2BC1">
        <w:rPr>
          <w:rFonts w:asciiTheme="minorHAnsi" w:hAnsiTheme="minorHAnsi" w:cstheme="minorHAnsi"/>
          <w:sz w:val="21"/>
          <w:szCs w:val="21"/>
          <w:shd w:val="clear" w:color="auto" w:fill="FFFFFF"/>
          <w:lang w:val="de-AT"/>
        </w:rPr>
        <w:t>e englischen Unterlagen können bereits von unserer Projektwebsite heruntergeladen werden:</w:t>
      </w:r>
      <w:r w:rsidR="003E2BC1" w:rsidRPr="00300C1C">
        <w:rPr>
          <w:rFonts w:asciiTheme="minorHAnsi" w:hAnsiTheme="minorHAnsi" w:cstheme="minorHAnsi"/>
          <w:sz w:val="21"/>
          <w:szCs w:val="21"/>
          <w:lang w:val="de-AT"/>
        </w:rPr>
        <w:t xml:space="preserve"> </w:t>
      </w:r>
      <w:r w:rsidRPr="00300C1C">
        <w:rPr>
          <w:rFonts w:asciiTheme="minorHAnsi" w:hAnsiTheme="minorHAnsi" w:cstheme="minorHAnsi"/>
          <w:sz w:val="21"/>
          <w:szCs w:val="21"/>
          <w:lang w:val="de-AT"/>
        </w:rPr>
        <w:br/>
      </w:r>
      <w:hyperlink r:id="rId14" w:history="1">
        <w:r w:rsidRPr="00300C1C">
          <w:rPr>
            <w:rStyle w:val="Hyperlink"/>
            <w:rFonts w:asciiTheme="minorHAnsi" w:hAnsiTheme="minorHAnsi" w:cstheme="minorHAnsi"/>
            <w:lang w:val="de-AT"/>
          </w:rPr>
          <w:t>https://access2learn.eu/open-educational-resources/</w:t>
        </w:r>
      </w:hyperlink>
    </w:p>
    <w:p w14:paraId="1EADB72A" w14:textId="51AE4CB6" w:rsidR="001E19E2" w:rsidRPr="00300C1C" w:rsidRDefault="002355A0">
      <w:pPr>
        <w:pBdr>
          <w:top w:val="nil"/>
          <w:left w:val="nil"/>
          <w:bottom w:val="nil"/>
          <w:right w:val="nil"/>
          <w:between w:val="nil"/>
        </w:pBdr>
        <w:rPr>
          <w:rFonts w:asciiTheme="minorHAnsi" w:hAnsiTheme="minorHAnsi" w:cstheme="minorHAnsi"/>
          <w:color w:val="0E101A"/>
          <w:lang w:val="de-AT"/>
        </w:rPr>
      </w:pPr>
      <w:r w:rsidRPr="00300C1C">
        <w:rPr>
          <w:rFonts w:asciiTheme="minorHAnsi" w:hAnsiTheme="minorHAnsi" w:cstheme="minorHAnsi"/>
          <w:sz w:val="21"/>
          <w:szCs w:val="21"/>
          <w:lang w:val="de-AT"/>
        </w:rPr>
        <w:br/>
      </w:r>
      <w:r w:rsidR="003E2BC1">
        <w:rPr>
          <w:rFonts w:asciiTheme="minorHAnsi" w:hAnsiTheme="minorHAnsi" w:cstheme="minorHAnsi"/>
          <w:sz w:val="21"/>
          <w:szCs w:val="21"/>
          <w:shd w:val="clear" w:color="auto" w:fill="FFFFFF"/>
          <w:lang w:val="de-AT"/>
        </w:rPr>
        <w:t>Die deutschen, spanischen, tschechischen und finnischen Unterlagen folgen in den nächsten Tagen, also bleiben Sie am Laufenden und folgen Sie uns:</w:t>
      </w:r>
    </w:p>
    <w:p w14:paraId="095888DF" w14:textId="2FCD2268" w:rsidR="001E19E2" w:rsidRPr="00300C1C" w:rsidRDefault="008A1BFC">
      <w:pPr>
        <w:pBdr>
          <w:top w:val="nil"/>
          <w:left w:val="nil"/>
          <w:bottom w:val="nil"/>
          <w:right w:val="nil"/>
          <w:between w:val="nil"/>
        </w:pBdr>
        <w:rPr>
          <w:rFonts w:asciiTheme="minorHAnsi" w:hAnsiTheme="minorHAnsi" w:cstheme="minorHAnsi"/>
          <w:color w:val="0E101A"/>
          <w:lang w:val="de-AT"/>
        </w:rPr>
      </w:pPr>
      <w:r w:rsidRPr="00300C1C">
        <w:rPr>
          <w:rFonts w:asciiTheme="minorHAnsi" w:hAnsiTheme="minorHAnsi" w:cstheme="minorHAnsi"/>
          <w:bCs/>
          <w:color w:val="0E101A"/>
          <w:lang w:val="de-AT"/>
        </w:rPr>
        <w:t>Website:</w:t>
      </w:r>
      <w:r w:rsidRPr="00300C1C">
        <w:rPr>
          <w:rFonts w:asciiTheme="minorHAnsi" w:hAnsiTheme="minorHAnsi" w:cstheme="minorHAnsi"/>
          <w:color w:val="0E101A"/>
          <w:lang w:val="de-AT"/>
        </w:rPr>
        <w:t> </w:t>
      </w:r>
      <w:hyperlink r:id="rId15" w:history="1">
        <w:r w:rsidR="003E2BC1" w:rsidRPr="00B251A6">
          <w:rPr>
            <w:rStyle w:val="Hyperlink"/>
            <w:lang w:val="de-AT"/>
          </w:rPr>
          <w:t>https://access2learn.eu/de/</w:t>
        </w:r>
      </w:hyperlink>
      <w:r w:rsidR="003E2BC1">
        <w:rPr>
          <w:lang w:val="de-AT"/>
        </w:rPr>
        <w:t xml:space="preserve"> </w:t>
      </w:r>
      <w:r w:rsidRPr="00300C1C">
        <w:rPr>
          <w:rFonts w:asciiTheme="minorHAnsi" w:hAnsiTheme="minorHAnsi" w:cstheme="minorHAnsi"/>
          <w:b/>
          <w:color w:val="0E101A"/>
          <w:lang w:val="de-AT"/>
        </w:rPr>
        <w:t xml:space="preserve">  </w:t>
      </w:r>
    </w:p>
    <w:p w14:paraId="248798D9" w14:textId="77777777" w:rsidR="001E19E2" w:rsidRPr="00300C1C" w:rsidRDefault="008A1BFC">
      <w:pPr>
        <w:pBdr>
          <w:top w:val="nil"/>
          <w:left w:val="nil"/>
          <w:bottom w:val="nil"/>
          <w:right w:val="nil"/>
          <w:between w:val="nil"/>
        </w:pBdr>
        <w:rPr>
          <w:rFonts w:asciiTheme="minorHAnsi" w:hAnsiTheme="minorHAnsi" w:cstheme="minorHAnsi"/>
          <w:color w:val="0E101A"/>
          <w:lang w:val="de-AT"/>
        </w:rPr>
      </w:pPr>
      <w:r w:rsidRPr="00300C1C">
        <w:rPr>
          <w:rFonts w:asciiTheme="minorHAnsi" w:hAnsiTheme="minorHAnsi" w:cstheme="minorHAnsi"/>
          <w:color w:val="0E101A"/>
          <w:lang w:val="de-AT"/>
        </w:rPr>
        <w:t>Facebook: </w:t>
      </w:r>
      <w:hyperlink r:id="rId16">
        <w:r w:rsidRPr="00300C1C">
          <w:rPr>
            <w:rFonts w:asciiTheme="minorHAnsi" w:hAnsiTheme="minorHAnsi" w:cstheme="minorHAnsi"/>
            <w:color w:val="4A6EE0"/>
            <w:u w:val="single"/>
            <w:lang w:val="de-AT"/>
          </w:rPr>
          <w:t>www.facebook.com/access2blendedlearning</w:t>
        </w:r>
      </w:hyperlink>
    </w:p>
    <w:p w14:paraId="00FF7B67" w14:textId="77777777" w:rsidR="001E19E2" w:rsidRPr="00300C1C" w:rsidRDefault="008A1BFC">
      <w:pPr>
        <w:pBdr>
          <w:top w:val="nil"/>
          <w:left w:val="nil"/>
          <w:bottom w:val="nil"/>
          <w:right w:val="nil"/>
          <w:between w:val="nil"/>
        </w:pBdr>
        <w:rPr>
          <w:rFonts w:asciiTheme="minorHAnsi" w:hAnsiTheme="minorHAnsi" w:cstheme="minorHAnsi"/>
          <w:color w:val="0E101A"/>
          <w:lang w:val="de-AT"/>
        </w:rPr>
      </w:pPr>
      <w:r w:rsidRPr="00300C1C">
        <w:rPr>
          <w:rFonts w:asciiTheme="minorHAnsi" w:hAnsiTheme="minorHAnsi" w:cstheme="minorHAnsi"/>
          <w:color w:val="0E101A"/>
          <w:lang w:val="de-AT"/>
        </w:rPr>
        <w:t>LinkedIn: </w:t>
      </w:r>
      <w:hyperlink r:id="rId17">
        <w:r w:rsidRPr="00300C1C">
          <w:rPr>
            <w:rFonts w:asciiTheme="minorHAnsi" w:hAnsiTheme="minorHAnsi" w:cstheme="minorHAnsi"/>
            <w:color w:val="4A6EE0"/>
            <w:u w:val="single"/>
            <w:lang w:val="de-AT"/>
          </w:rPr>
          <w:t>linkedin.com/in/access-2-learn</w:t>
        </w:r>
      </w:hyperlink>
    </w:p>
    <w:p w14:paraId="642DC53B" w14:textId="77777777" w:rsidR="001E19E2" w:rsidRPr="00300C1C" w:rsidRDefault="008A1BFC">
      <w:pPr>
        <w:pBdr>
          <w:top w:val="nil"/>
          <w:left w:val="nil"/>
          <w:bottom w:val="nil"/>
          <w:right w:val="nil"/>
          <w:between w:val="nil"/>
        </w:pBdr>
        <w:rPr>
          <w:rFonts w:asciiTheme="minorHAnsi" w:hAnsiTheme="minorHAnsi" w:cstheme="minorHAnsi"/>
          <w:color w:val="0E101A"/>
          <w:lang w:val="de-AT"/>
        </w:rPr>
      </w:pPr>
      <w:r w:rsidRPr="00300C1C">
        <w:rPr>
          <w:rFonts w:asciiTheme="minorHAnsi" w:hAnsiTheme="minorHAnsi" w:cstheme="minorHAnsi"/>
          <w:color w:val="0E101A"/>
          <w:lang w:val="de-AT"/>
        </w:rPr>
        <w:t>Instagram: </w:t>
      </w:r>
      <w:hyperlink r:id="rId18">
        <w:r w:rsidRPr="00300C1C">
          <w:rPr>
            <w:rFonts w:asciiTheme="minorHAnsi" w:hAnsiTheme="minorHAnsi" w:cstheme="minorHAnsi"/>
            <w:color w:val="4A6EE0"/>
            <w:u w:val="single"/>
            <w:lang w:val="de-AT"/>
          </w:rPr>
          <w:t>www.instagram.com/access2learn</w:t>
        </w:r>
      </w:hyperlink>
    </w:p>
    <w:p w14:paraId="4AF445B8" w14:textId="4A8B0057" w:rsidR="001E19E2" w:rsidRPr="00300C1C" w:rsidRDefault="003E2BC1">
      <w:pPr>
        <w:pBdr>
          <w:top w:val="nil"/>
          <w:left w:val="nil"/>
          <w:bottom w:val="nil"/>
          <w:right w:val="nil"/>
          <w:between w:val="nil"/>
        </w:pBdr>
        <w:rPr>
          <w:rFonts w:asciiTheme="minorHAnsi" w:hAnsiTheme="minorHAnsi" w:cstheme="minorHAnsi"/>
          <w:color w:val="0E101A"/>
          <w:lang w:val="de-AT"/>
        </w:rPr>
      </w:pPr>
      <w:proofErr w:type="spellStart"/>
      <w:r>
        <w:rPr>
          <w:rFonts w:asciiTheme="minorHAnsi" w:hAnsiTheme="minorHAnsi" w:cstheme="minorHAnsi"/>
          <w:color w:val="0E101A"/>
          <w:lang w:val="de-AT"/>
        </w:rPr>
        <w:lastRenderedPageBreak/>
        <w:t>Promotion</w:t>
      </w:r>
      <w:r w:rsidR="008A1BFC" w:rsidRPr="00300C1C">
        <w:rPr>
          <w:rFonts w:asciiTheme="minorHAnsi" w:hAnsiTheme="minorHAnsi" w:cstheme="minorHAnsi"/>
          <w:color w:val="0E101A"/>
          <w:lang w:val="de-AT"/>
        </w:rPr>
        <w:t>video</w:t>
      </w:r>
      <w:proofErr w:type="spellEnd"/>
      <w:r w:rsidR="008A1BFC" w:rsidRPr="00300C1C">
        <w:rPr>
          <w:rFonts w:asciiTheme="minorHAnsi" w:hAnsiTheme="minorHAnsi" w:cstheme="minorHAnsi"/>
          <w:color w:val="0E101A"/>
          <w:lang w:val="de-AT"/>
        </w:rPr>
        <w:t>: </w:t>
      </w:r>
      <w:hyperlink r:id="rId19" w:history="1">
        <w:r w:rsidRPr="00B251A6">
          <w:rPr>
            <w:rStyle w:val="Hyperlink"/>
            <w:lang w:val="de-AT"/>
          </w:rPr>
          <w:t>https://youtu.be/0t9JgdFPZsA</w:t>
        </w:r>
      </w:hyperlink>
      <w:r>
        <w:rPr>
          <w:lang w:val="de-AT"/>
        </w:rPr>
        <w:t xml:space="preserve"> </w:t>
      </w:r>
    </w:p>
    <w:p w14:paraId="68668BEB" w14:textId="01C712D8" w:rsidR="000D4BF3" w:rsidRPr="00300C1C" w:rsidRDefault="003E2BC1">
      <w:pPr>
        <w:pBdr>
          <w:top w:val="nil"/>
          <w:left w:val="nil"/>
          <w:bottom w:val="nil"/>
          <w:right w:val="nil"/>
          <w:between w:val="nil"/>
        </w:pBdr>
        <w:rPr>
          <w:rFonts w:asciiTheme="minorHAnsi" w:hAnsiTheme="minorHAnsi" w:cstheme="minorHAnsi"/>
          <w:lang w:val="de-AT"/>
        </w:rPr>
      </w:pPr>
      <w:r>
        <w:rPr>
          <w:rFonts w:asciiTheme="minorHAnsi" w:hAnsiTheme="minorHAnsi" w:cstheme="minorHAnsi"/>
          <w:color w:val="0E101A"/>
          <w:lang w:val="de-AT"/>
        </w:rPr>
        <w:t>Flyer/Newsletter</w:t>
      </w:r>
      <w:r w:rsidR="008A1BFC" w:rsidRPr="00300C1C">
        <w:rPr>
          <w:rFonts w:asciiTheme="minorHAnsi" w:hAnsiTheme="minorHAnsi" w:cstheme="minorHAnsi"/>
          <w:color w:val="0E101A"/>
          <w:lang w:val="de-AT"/>
        </w:rPr>
        <w:t>: </w:t>
      </w:r>
      <w:hyperlink r:id="rId20" w:history="1">
        <w:r w:rsidRPr="00B251A6">
          <w:rPr>
            <w:rStyle w:val="Hyperlink"/>
            <w:lang w:val="de-AT"/>
          </w:rPr>
          <w:t>https://access2learn.eu/de/ressourcen/</w:t>
        </w:r>
      </w:hyperlink>
      <w:r>
        <w:rPr>
          <w:lang w:val="de-AT"/>
        </w:rPr>
        <w:t xml:space="preserve"> </w:t>
      </w:r>
    </w:p>
    <w:sectPr w:rsidR="000D4BF3" w:rsidRPr="00300C1C">
      <w:headerReference w:type="default" r:id="rId21"/>
      <w:footerReference w:type="default" r:id="rId22"/>
      <w:pgSz w:w="11906" w:h="16838"/>
      <w:pgMar w:top="992" w:right="1417" w:bottom="1276" w:left="1417" w:header="993" w:footer="4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4FF6" w14:textId="77777777" w:rsidR="00B60A69" w:rsidRDefault="00B60A69">
      <w:r>
        <w:separator/>
      </w:r>
    </w:p>
  </w:endnote>
  <w:endnote w:type="continuationSeparator" w:id="0">
    <w:p w14:paraId="5B2241F3" w14:textId="77777777" w:rsidR="00B60A69" w:rsidRDefault="00B6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9E1B" w14:textId="23196D35" w:rsidR="001E19E2" w:rsidRPr="006906F8" w:rsidRDefault="006906F8" w:rsidP="006906F8">
    <w:pPr>
      <w:pBdr>
        <w:top w:val="nil"/>
        <w:left w:val="nil"/>
        <w:bottom w:val="nil"/>
        <w:right w:val="nil"/>
        <w:between w:val="nil"/>
      </w:pBdr>
      <w:tabs>
        <w:tab w:val="center" w:pos="4536"/>
        <w:tab w:val="left" w:pos="6105"/>
      </w:tabs>
      <w:jc w:val="both"/>
      <w:rPr>
        <w:color w:val="000000"/>
        <w:sz w:val="16"/>
        <w:szCs w:val="16"/>
      </w:rPr>
    </w:pPr>
    <w:r>
      <w:rPr>
        <w:noProof/>
      </w:rPr>
      <w:drawing>
        <wp:anchor distT="0" distB="0" distL="114300" distR="114300" simplePos="0" relativeHeight="251659264" behindDoc="1" locked="0" layoutInCell="1" allowOverlap="1" wp14:anchorId="0C258087" wp14:editId="64B83868">
          <wp:simplePos x="0" y="0"/>
          <wp:positionH relativeFrom="margin">
            <wp:align>left</wp:align>
          </wp:positionH>
          <wp:positionV relativeFrom="paragraph">
            <wp:posOffset>135890</wp:posOffset>
          </wp:positionV>
          <wp:extent cx="2857500" cy="600075"/>
          <wp:effectExtent l="0" t="0" r="0" b="9525"/>
          <wp:wrapTight wrapText="bothSides">
            <wp:wrapPolygon edited="0">
              <wp:start x="0" y="0"/>
              <wp:lineTo x="0" y="21257"/>
              <wp:lineTo x="19728" y="21257"/>
              <wp:lineTo x="21456" y="21257"/>
              <wp:lineTo x="21456" y="686"/>
              <wp:lineTo x="10224" y="0"/>
              <wp:lineTo x="0" y="0"/>
            </wp:wrapPolygon>
          </wp:wrapTight>
          <wp:docPr id="2" name="obrázek 2" descr="Obsah obrázku Písmo, snímek obrazovky, Elektricky modrá, Výrazná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Písmo, snímek obrazovky, Elektricky modrá, Výrazná modr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anchor>
      </w:drawing>
    </w:r>
    <w:r>
      <w:rPr>
        <w:color w:val="000000"/>
      </w:rPr>
      <w:tab/>
      <w:t xml:space="preserve">                                        </w:t>
    </w:r>
    <w:r w:rsidRPr="006906F8">
      <w:rPr>
        <w:rStyle w:val="Hervorhebung"/>
        <w:rFonts w:ascii="Nunito" w:hAnsi="Nunito"/>
        <w:color w:val="3D3D3D"/>
        <w:sz w:val="16"/>
        <w:szCs w:val="16"/>
        <w:shd w:val="clear" w:color="auto" w:fill="FFFFFF"/>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211E" w14:textId="77777777" w:rsidR="00B60A69" w:rsidRDefault="00B60A69">
      <w:r>
        <w:separator/>
      </w:r>
    </w:p>
  </w:footnote>
  <w:footnote w:type="continuationSeparator" w:id="0">
    <w:p w14:paraId="6345AE32" w14:textId="77777777" w:rsidR="00B60A69" w:rsidRDefault="00B6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1EA4" w14:textId="77777777" w:rsidR="001E19E2" w:rsidRDefault="008A1BFC">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94FD908" wp14:editId="5745C951">
          <wp:simplePos x="0" y="0"/>
          <wp:positionH relativeFrom="column">
            <wp:posOffset>3996055</wp:posOffset>
          </wp:positionH>
          <wp:positionV relativeFrom="paragraph">
            <wp:posOffset>-748029</wp:posOffset>
          </wp:positionV>
          <wp:extent cx="1447800" cy="82423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47800" cy="8242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1C3E"/>
    <w:multiLevelType w:val="hybridMultilevel"/>
    <w:tmpl w:val="050AB8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583077"/>
    <w:multiLevelType w:val="hybridMultilevel"/>
    <w:tmpl w:val="D6D2B580"/>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C9498B"/>
    <w:multiLevelType w:val="hybridMultilevel"/>
    <w:tmpl w:val="2E443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6519C1"/>
    <w:multiLevelType w:val="multilevel"/>
    <w:tmpl w:val="8F3C6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F53D1C"/>
    <w:multiLevelType w:val="multilevel"/>
    <w:tmpl w:val="595EF2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45703533">
    <w:abstractNumId w:val="4"/>
  </w:num>
  <w:num w:numId="2" w16cid:durableId="485827919">
    <w:abstractNumId w:val="3"/>
  </w:num>
  <w:num w:numId="3" w16cid:durableId="202864416">
    <w:abstractNumId w:val="2"/>
  </w:num>
  <w:num w:numId="4" w16cid:durableId="222520902">
    <w:abstractNumId w:val="1"/>
  </w:num>
  <w:num w:numId="5" w16cid:durableId="3862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E2"/>
    <w:rsid w:val="000D4BF3"/>
    <w:rsid w:val="001E19E2"/>
    <w:rsid w:val="002355A0"/>
    <w:rsid w:val="00300C1C"/>
    <w:rsid w:val="0035524A"/>
    <w:rsid w:val="003E2BC1"/>
    <w:rsid w:val="0041529D"/>
    <w:rsid w:val="004E6C6B"/>
    <w:rsid w:val="006906F8"/>
    <w:rsid w:val="008A1BFC"/>
    <w:rsid w:val="009F7D3B"/>
    <w:rsid w:val="00B60A69"/>
    <w:rsid w:val="00C74104"/>
    <w:rsid w:val="00E33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33258"/>
  <w15:docId w15:val="{4335C9B0-23E5-45F9-B573-03C17CE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1A6E"/>
    <w:rPr>
      <w:lang w:val="en-AU"/>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BC1A6E"/>
    <w:rPr>
      <w:color w:val="0563C1"/>
      <w:u w:val="single"/>
    </w:rPr>
  </w:style>
  <w:style w:type="paragraph" w:styleId="StandardWeb">
    <w:name w:val="Normal (Web)"/>
    <w:basedOn w:val="Standard"/>
    <w:uiPriority w:val="99"/>
    <w:unhideWhenUsed/>
    <w:rsid w:val="00BC1A6E"/>
    <w:pPr>
      <w:spacing w:before="100" w:beforeAutospacing="1" w:after="100" w:afterAutospacing="1"/>
    </w:pPr>
    <w:rPr>
      <w:lang w:eastAsia="en-AU"/>
    </w:rPr>
  </w:style>
  <w:style w:type="character" w:styleId="Fett">
    <w:name w:val="Strong"/>
    <w:basedOn w:val="Absatz-Standardschriftart"/>
    <w:uiPriority w:val="22"/>
    <w:qFormat/>
    <w:rsid w:val="00BC1A6E"/>
    <w:rPr>
      <w:b/>
      <w:bCs/>
    </w:rPr>
  </w:style>
  <w:style w:type="paragraph" w:styleId="Kopfzeile">
    <w:name w:val="header"/>
    <w:basedOn w:val="Standard"/>
    <w:link w:val="KopfzeileZchn"/>
    <w:uiPriority w:val="99"/>
    <w:unhideWhenUsed/>
    <w:rsid w:val="00BC1A6E"/>
    <w:pPr>
      <w:tabs>
        <w:tab w:val="center" w:pos="4536"/>
        <w:tab w:val="right" w:pos="9072"/>
      </w:tabs>
    </w:pPr>
  </w:style>
  <w:style w:type="character" w:customStyle="1" w:styleId="KopfzeileZchn">
    <w:name w:val="Kopfzeile Zchn"/>
    <w:basedOn w:val="Absatz-Standardschriftart"/>
    <w:link w:val="Kopfzeile"/>
    <w:uiPriority w:val="99"/>
    <w:rsid w:val="00BC1A6E"/>
    <w:rPr>
      <w:rFonts w:ascii="Calibri" w:hAnsi="Calibri" w:cs="Calibri"/>
      <w:lang w:val="en-AU"/>
    </w:rPr>
  </w:style>
  <w:style w:type="paragraph" w:styleId="Fuzeile">
    <w:name w:val="footer"/>
    <w:basedOn w:val="Standard"/>
    <w:link w:val="FuzeileZchn"/>
    <w:uiPriority w:val="99"/>
    <w:unhideWhenUsed/>
    <w:rsid w:val="00BC1A6E"/>
    <w:pPr>
      <w:tabs>
        <w:tab w:val="center" w:pos="4536"/>
        <w:tab w:val="right" w:pos="9072"/>
      </w:tabs>
    </w:pPr>
  </w:style>
  <w:style w:type="character" w:customStyle="1" w:styleId="FuzeileZchn">
    <w:name w:val="Fußzeile Zchn"/>
    <w:basedOn w:val="Absatz-Standardschriftart"/>
    <w:link w:val="Fuzeile"/>
    <w:uiPriority w:val="99"/>
    <w:rsid w:val="00BC1A6E"/>
    <w:rPr>
      <w:rFonts w:ascii="Calibri" w:hAnsi="Calibri" w:cs="Calibri"/>
      <w:lang w:val="en-AU"/>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0D4BF3"/>
    <w:rPr>
      <w:color w:val="605E5C"/>
      <w:shd w:val="clear" w:color="auto" w:fill="E1DFDD"/>
    </w:rPr>
  </w:style>
  <w:style w:type="character" w:styleId="BesuchterLink">
    <w:name w:val="FollowedHyperlink"/>
    <w:basedOn w:val="Absatz-Standardschriftart"/>
    <w:uiPriority w:val="99"/>
    <w:semiHidden/>
    <w:unhideWhenUsed/>
    <w:rsid w:val="002355A0"/>
    <w:rPr>
      <w:color w:val="954F72" w:themeColor="followedHyperlink"/>
      <w:u w:val="single"/>
    </w:rPr>
  </w:style>
  <w:style w:type="paragraph" w:styleId="Listenabsatz">
    <w:name w:val="List Paragraph"/>
    <w:basedOn w:val="Standard"/>
    <w:uiPriority w:val="34"/>
    <w:qFormat/>
    <w:rsid w:val="002355A0"/>
    <w:pPr>
      <w:ind w:left="720"/>
      <w:contextualSpacing/>
    </w:pPr>
  </w:style>
  <w:style w:type="character" w:styleId="Hervorhebung">
    <w:name w:val="Emphasis"/>
    <w:basedOn w:val="Absatz-Standardschriftart"/>
    <w:uiPriority w:val="20"/>
    <w:qFormat/>
    <w:rsid w:val="00690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cess2learn.eu/wp-content/uploads/2023/09/CU1_Different-Learning-Settings_final.pdf" TargetMode="External"/><Relationship Id="rId13" Type="http://schemas.openxmlformats.org/officeDocument/2006/relationships/hyperlink" Target="https://access2learn.eu/wp-content/uploads/2023/09/CU6_Personal-Well-Being_EN_final.pdf" TargetMode="External"/><Relationship Id="rId18" Type="http://schemas.openxmlformats.org/officeDocument/2006/relationships/hyperlink" Target="https://www.instagram.com/access2lear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ccess2learn.eu/wp-content/uploads/2023/09/CU5_Learning-Strategies_EN_final.pdf" TargetMode="External"/><Relationship Id="rId17" Type="http://schemas.openxmlformats.org/officeDocument/2006/relationships/hyperlink" Target="https://www.linkedin.com/in/access-2-learn-813249233" TargetMode="External"/><Relationship Id="rId2" Type="http://schemas.openxmlformats.org/officeDocument/2006/relationships/numbering" Target="numbering.xml"/><Relationship Id="rId16" Type="http://schemas.openxmlformats.org/officeDocument/2006/relationships/hyperlink" Target="https://www.facebook.com/access2blendedlearning" TargetMode="External"/><Relationship Id="rId20" Type="http://schemas.openxmlformats.org/officeDocument/2006/relationships/hyperlink" Target="https://access2learn.eu/de/ressourc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2learn.eu/wp-content/uploads/2023/09/CU4_Time-Management_EN_fina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cess2learn.eu/de/" TargetMode="External"/><Relationship Id="rId23" Type="http://schemas.openxmlformats.org/officeDocument/2006/relationships/fontTable" Target="fontTable.xml"/><Relationship Id="rId10" Type="http://schemas.openxmlformats.org/officeDocument/2006/relationships/hyperlink" Target="https://access2learn.eu/wp-content/uploads/2023/09/CU3_Strengthening-Learning-Motivation_EN_final.pdf" TargetMode="External"/><Relationship Id="rId19" Type="http://schemas.openxmlformats.org/officeDocument/2006/relationships/hyperlink" Target="https://youtu.be/0t9JgdFPZsA" TargetMode="External"/><Relationship Id="rId4" Type="http://schemas.openxmlformats.org/officeDocument/2006/relationships/settings" Target="settings.xml"/><Relationship Id="rId9" Type="http://schemas.openxmlformats.org/officeDocument/2006/relationships/hyperlink" Target="https://access2learn.eu/wp-content/uploads/2023/09/A2L_CU2_Basic-digital-competences_final.pdf" TargetMode="External"/><Relationship Id="rId14" Type="http://schemas.openxmlformats.org/officeDocument/2006/relationships/hyperlink" Target="https://access2learn.eu/open-educational-resourc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N+5bzIyTMeGUoXLL37KAP4zA==">AMUW2mXNMt5zKlMZtGv3JcLUgLIhqYnxuTzQDsqKgi9VjBSq7wRSM7He7SWcQD3IJ4t3/TF8DA3zb219ikwR2+uaos/+WyV6VFuPXf7tBwVgMoBiNJLYF4c=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Vránová</dc:creator>
  <cp:lastModifiedBy>Fischer, Jasmin (MSc)</cp:lastModifiedBy>
  <cp:revision>3</cp:revision>
  <dcterms:created xsi:type="dcterms:W3CDTF">2023-10-31T11:32:00Z</dcterms:created>
  <dcterms:modified xsi:type="dcterms:W3CDTF">2023-11-07T11:15:00Z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4534932ee287e7ebc92c10abe915e03ed83853490f0997633983e6a1bdab6254</vt:lpwstr>
  </property>
</Properties>
</file>