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51A4" w14:textId="193DB71D" w:rsidR="00C74104" w:rsidRDefault="00C74104">
      <w:pPr>
        <w:pBdr>
          <w:top w:val="nil"/>
          <w:left w:val="nil"/>
          <w:bottom w:val="nil"/>
          <w:right w:val="nil"/>
          <w:between w:val="nil"/>
        </w:pBdr>
        <w:jc w:val="center"/>
        <w:rPr>
          <w:b/>
          <w:color w:val="0E101A"/>
          <w:u w:val="single"/>
        </w:rPr>
      </w:pPr>
      <w:r>
        <w:rPr>
          <w:b/>
          <w:color w:val="0E101A"/>
          <w:u w:val="single"/>
        </w:rPr>
        <w:t xml:space="preserve">Results of </w:t>
      </w:r>
      <w:r w:rsidR="0041529D">
        <w:rPr>
          <w:b/>
          <w:color w:val="0E101A"/>
          <w:u w:val="single"/>
        </w:rPr>
        <w:t>international project</w:t>
      </w:r>
      <w:r>
        <w:rPr>
          <w:b/>
          <w:color w:val="0E101A"/>
          <w:u w:val="single"/>
        </w:rPr>
        <w:t xml:space="preserve"> Acccess2Learn: </w:t>
      </w:r>
    </w:p>
    <w:p w14:paraId="745317B2" w14:textId="5EB7EABE" w:rsidR="001E19E2" w:rsidRDefault="00C74104">
      <w:pPr>
        <w:pBdr>
          <w:top w:val="nil"/>
          <w:left w:val="nil"/>
          <w:bottom w:val="nil"/>
          <w:right w:val="nil"/>
          <w:between w:val="nil"/>
        </w:pBdr>
        <w:jc w:val="center"/>
        <w:rPr>
          <w:color w:val="0E101A"/>
        </w:rPr>
      </w:pPr>
      <w:r>
        <w:rPr>
          <w:b/>
          <w:color w:val="0E101A"/>
          <w:u w:val="single"/>
        </w:rPr>
        <w:t>Skills development for inclusion of adults in blended learning settings</w:t>
      </w:r>
    </w:p>
    <w:p w14:paraId="32C10625" w14:textId="77777777" w:rsidR="001E19E2" w:rsidRDefault="001E19E2">
      <w:pPr>
        <w:pBdr>
          <w:top w:val="nil"/>
          <w:left w:val="nil"/>
          <w:bottom w:val="nil"/>
          <w:right w:val="nil"/>
          <w:between w:val="nil"/>
        </w:pBdr>
        <w:rPr>
          <w:b/>
          <w:color w:val="0E101A"/>
        </w:rPr>
      </w:pPr>
    </w:p>
    <w:p w14:paraId="3215844C" w14:textId="1C1C1749" w:rsidR="001E19E2" w:rsidRDefault="008A1BFC">
      <w:pPr>
        <w:pBdr>
          <w:top w:val="nil"/>
          <w:left w:val="nil"/>
          <w:bottom w:val="nil"/>
          <w:right w:val="nil"/>
          <w:between w:val="nil"/>
        </w:pBdr>
        <w:rPr>
          <w:color w:val="0E101A"/>
        </w:rPr>
      </w:pPr>
      <w:r w:rsidRPr="006F6025">
        <w:rPr>
          <w:b/>
          <w:color w:val="0E101A"/>
        </w:rPr>
        <w:t xml:space="preserve">Prague, </w:t>
      </w:r>
      <w:r w:rsidR="00C74104" w:rsidRPr="006F6025">
        <w:rPr>
          <w:b/>
          <w:color w:val="0E101A"/>
        </w:rPr>
        <w:t>31</w:t>
      </w:r>
      <w:r w:rsidRPr="006F6025">
        <w:rPr>
          <w:b/>
          <w:color w:val="0E101A"/>
        </w:rPr>
        <w:t>.1</w:t>
      </w:r>
      <w:r w:rsidR="00C74104" w:rsidRPr="006F6025">
        <w:rPr>
          <w:b/>
          <w:color w:val="0E101A"/>
        </w:rPr>
        <w:t>0</w:t>
      </w:r>
      <w:r w:rsidRPr="006F6025">
        <w:rPr>
          <w:b/>
          <w:color w:val="0E101A"/>
        </w:rPr>
        <w:t>.202</w:t>
      </w:r>
      <w:r w:rsidR="00C74104" w:rsidRPr="006F6025">
        <w:rPr>
          <w:b/>
          <w:color w:val="0E101A"/>
        </w:rPr>
        <w:t>3</w:t>
      </w:r>
      <w:r>
        <w:rPr>
          <w:b/>
          <w:color w:val="0E101A"/>
        </w:rPr>
        <w:t xml:space="preserve"> </w:t>
      </w:r>
      <w:r w:rsidR="00C74104">
        <w:rPr>
          <w:b/>
          <w:color w:val="0E101A"/>
        </w:rPr>
        <w:t xml:space="preserve">A </w:t>
      </w:r>
      <w:r w:rsidR="009F7D3B">
        <w:rPr>
          <w:b/>
          <w:color w:val="0E101A"/>
        </w:rPr>
        <w:t>t</w:t>
      </w:r>
      <w:r w:rsidR="00C74104">
        <w:rPr>
          <w:b/>
          <w:color w:val="0E101A"/>
        </w:rPr>
        <w:t>wo-year project focused on building awareness about blended learning as the suitable method for everybody</w:t>
      </w:r>
      <w:r w:rsidR="006906F8">
        <w:rPr>
          <w:b/>
          <w:color w:val="0E101A"/>
        </w:rPr>
        <w:t>,</w:t>
      </w:r>
      <w:r w:rsidR="00C74104">
        <w:rPr>
          <w:b/>
          <w:color w:val="0E101A"/>
        </w:rPr>
        <w:t xml:space="preserve"> including low-skilled persons</w:t>
      </w:r>
      <w:r w:rsidR="006906F8">
        <w:rPr>
          <w:b/>
          <w:color w:val="0E101A"/>
        </w:rPr>
        <w:t>,</w:t>
      </w:r>
      <w:r w:rsidR="00C74104">
        <w:rPr>
          <w:b/>
          <w:color w:val="0E101A"/>
        </w:rPr>
        <w:t xml:space="preserve"> is at </w:t>
      </w:r>
      <w:r w:rsidR="006906F8">
        <w:rPr>
          <w:b/>
          <w:color w:val="0E101A"/>
        </w:rPr>
        <w:t>its</w:t>
      </w:r>
      <w:r w:rsidR="00C74104">
        <w:rPr>
          <w:b/>
          <w:color w:val="0E101A"/>
        </w:rPr>
        <w:t xml:space="preserve"> end. We have developed various learning and teaching materials supporting the skills necessary for blended learning study. </w:t>
      </w:r>
    </w:p>
    <w:p w14:paraId="7E811CB1" w14:textId="77777777" w:rsidR="001E19E2" w:rsidRPr="000D4BF3" w:rsidRDefault="001E19E2">
      <w:pPr>
        <w:pBdr>
          <w:top w:val="nil"/>
          <w:left w:val="nil"/>
          <w:bottom w:val="nil"/>
          <w:right w:val="nil"/>
          <w:between w:val="nil"/>
        </w:pBdr>
        <w:rPr>
          <w:color w:val="0E101A"/>
          <w:sz w:val="16"/>
          <w:szCs w:val="16"/>
        </w:rPr>
      </w:pPr>
    </w:p>
    <w:p w14:paraId="2EDE8E64" w14:textId="268AC667" w:rsidR="001E19E2" w:rsidRDefault="008A1BFC" w:rsidP="00C74104">
      <w:pPr>
        <w:pBdr>
          <w:top w:val="nil"/>
          <w:left w:val="nil"/>
          <w:bottom w:val="nil"/>
          <w:right w:val="nil"/>
          <w:between w:val="nil"/>
        </w:pBdr>
        <w:rPr>
          <w:color w:val="0E101A"/>
        </w:rPr>
      </w:pPr>
      <w:r>
        <w:rPr>
          <w:color w:val="0E101A"/>
        </w:rPr>
        <w:t xml:space="preserve">Our international partnership of educational organisations from Austria, Spain, Malta, Finland, and the Czech Republic is intensively working on the blended learning methodology to support </w:t>
      </w:r>
      <w:r w:rsidR="0041529D">
        <w:rPr>
          <w:color w:val="0E101A"/>
        </w:rPr>
        <w:t>low-skilled</w:t>
      </w:r>
      <w:r>
        <w:rPr>
          <w:color w:val="0E101A"/>
        </w:rPr>
        <w:t xml:space="preserve"> adults </w:t>
      </w:r>
      <w:r w:rsidR="00C74104">
        <w:rPr>
          <w:color w:val="0E101A"/>
        </w:rPr>
        <w:t>to study other blended learning courses effectively</w:t>
      </w:r>
      <w:r>
        <w:rPr>
          <w:color w:val="0E101A"/>
        </w:rPr>
        <w:t xml:space="preserve">. </w:t>
      </w:r>
      <w:r>
        <w:rPr>
          <w:b/>
          <w:color w:val="0E101A"/>
        </w:rPr>
        <w:t>Project Access2Learn</w:t>
      </w:r>
      <w:r>
        <w:rPr>
          <w:color w:val="0E101A"/>
        </w:rPr>
        <w:t xml:space="preserve"> started in November 2021</w:t>
      </w:r>
      <w:r w:rsidR="0041529D">
        <w:rPr>
          <w:color w:val="0E101A"/>
        </w:rPr>
        <w:t>; our</w:t>
      </w:r>
      <w:r>
        <w:rPr>
          <w:b/>
          <w:color w:val="0E101A"/>
        </w:rPr>
        <w:t xml:space="preserve"> vision is to give all adults, regardless of their background, equal access to programmes for continuous development and thus contribute to their competitiveness </w:t>
      </w:r>
      <w:r w:rsidR="006906F8">
        <w:rPr>
          <w:b/>
          <w:color w:val="0E101A"/>
        </w:rPr>
        <w:t>in</w:t>
      </w:r>
      <w:r>
        <w:rPr>
          <w:b/>
          <w:color w:val="0E101A"/>
        </w:rPr>
        <w:t xml:space="preserve"> the labour market</w:t>
      </w:r>
      <w:r>
        <w:rPr>
          <w:color w:val="0E101A"/>
        </w:rPr>
        <w:t xml:space="preserve">. </w:t>
      </w:r>
    </w:p>
    <w:p w14:paraId="33E27402" w14:textId="77777777" w:rsidR="002355A0" w:rsidRDefault="002355A0" w:rsidP="00C74104">
      <w:pPr>
        <w:pBdr>
          <w:top w:val="nil"/>
          <w:left w:val="nil"/>
          <w:bottom w:val="nil"/>
          <w:right w:val="nil"/>
          <w:between w:val="nil"/>
        </w:pBdr>
        <w:rPr>
          <w:color w:val="0E101A"/>
        </w:rPr>
      </w:pPr>
    </w:p>
    <w:p w14:paraId="57275A93" w14:textId="4EBD452B" w:rsidR="002355A0" w:rsidRDefault="002355A0" w:rsidP="00C74104">
      <w:pPr>
        <w:pBdr>
          <w:top w:val="nil"/>
          <w:left w:val="nil"/>
          <w:bottom w:val="nil"/>
          <w:right w:val="nil"/>
          <w:between w:val="nil"/>
        </w:pBdr>
        <w:rPr>
          <w:color w:val="0E101A"/>
        </w:rPr>
      </w:pPr>
      <w:r>
        <w:rPr>
          <w:color w:val="0E101A"/>
        </w:rPr>
        <w:t>In our Access2Learn methodology</w:t>
      </w:r>
      <w:r w:rsidR="0041529D">
        <w:rPr>
          <w:color w:val="0E101A"/>
        </w:rPr>
        <w:t>,</w:t>
      </w:r>
      <w:r>
        <w:rPr>
          <w:color w:val="0E101A"/>
        </w:rPr>
        <w:t xml:space="preserve"> we focused especially on the following topics:</w:t>
      </w:r>
    </w:p>
    <w:p w14:paraId="55E6844D" w14:textId="77777777" w:rsidR="002355A0" w:rsidRPr="002355A0" w:rsidRDefault="00000000" w:rsidP="002355A0">
      <w:pPr>
        <w:pStyle w:val="Listenabsatz"/>
        <w:numPr>
          <w:ilvl w:val="0"/>
          <w:numId w:val="4"/>
        </w:numPr>
        <w:pBdr>
          <w:top w:val="nil"/>
          <w:left w:val="nil"/>
          <w:bottom w:val="nil"/>
          <w:right w:val="nil"/>
          <w:between w:val="nil"/>
        </w:pBdr>
        <w:rPr>
          <w:color w:val="0E101A"/>
        </w:rPr>
      </w:pPr>
      <w:hyperlink r:id="rId8" w:history="1">
        <w:r w:rsidR="002355A0" w:rsidRPr="002355A0">
          <w:rPr>
            <w:color w:val="0E101A"/>
          </w:rPr>
          <w:t>Different Learning Settings and Introduction to Blended Learning</w:t>
        </w:r>
      </w:hyperlink>
    </w:p>
    <w:p w14:paraId="076E6A9F" w14:textId="20B576B5" w:rsidR="002355A0" w:rsidRPr="002355A0" w:rsidRDefault="00000000" w:rsidP="002355A0">
      <w:pPr>
        <w:pStyle w:val="Listenabsatz"/>
        <w:numPr>
          <w:ilvl w:val="0"/>
          <w:numId w:val="4"/>
        </w:numPr>
        <w:pBdr>
          <w:top w:val="nil"/>
          <w:left w:val="nil"/>
          <w:bottom w:val="nil"/>
          <w:right w:val="nil"/>
          <w:between w:val="nil"/>
        </w:pBdr>
        <w:rPr>
          <w:color w:val="0E101A"/>
        </w:rPr>
      </w:pPr>
      <w:hyperlink r:id="rId9" w:history="1">
        <w:r w:rsidR="002355A0" w:rsidRPr="002355A0">
          <w:rPr>
            <w:color w:val="0E101A"/>
          </w:rPr>
          <w:t>Basic Digital Competences</w:t>
        </w:r>
      </w:hyperlink>
    </w:p>
    <w:p w14:paraId="31FD17C6" w14:textId="6C97C323" w:rsidR="002355A0" w:rsidRPr="002355A0" w:rsidRDefault="00000000" w:rsidP="002355A0">
      <w:pPr>
        <w:pStyle w:val="Listenabsatz"/>
        <w:numPr>
          <w:ilvl w:val="0"/>
          <w:numId w:val="4"/>
        </w:numPr>
        <w:pBdr>
          <w:top w:val="nil"/>
          <w:left w:val="nil"/>
          <w:bottom w:val="nil"/>
          <w:right w:val="nil"/>
          <w:between w:val="nil"/>
        </w:pBdr>
        <w:rPr>
          <w:color w:val="0E101A"/>
        </w:rPr>
      </w:pPr>
      <w:hyperlink r:id="rId10" w:history="1">
        <w:r w:rsidR="002355A0" w:rsidRPr="002355A0">
          <w:rPr>
            <w:color w:val="0E101A"/>
          </w:rPr>
          <w:t>Learning Motivation</w:t>
        </w:r>
      </w:hyperlink>
    </w:p>
    <w:p w14:paraId="5585E1BE" w14:textId="1525F733" w:rsidR="002355A0" w:rsidRPr="002355A0" w:rsidRDefault="00000000" w:rsidP="002355A0">
      <w:pPr>
        <w:pStyle w:val="Listenabsatz"/>
        <w:numPr>
          <w:ilvl w:val="0"/>
          <w:numId w:val="4"/>
        </w:numPr>
        <w:pBdr>
          <w:top w:val="nil"/>
          <w:left w:val="nil"/>
          <w:bottom w:val="nil"/>
          <w:right w:val="nil"/>
          <w:between w:val="nil"/>
        </w:pBdr>
        <w:rPr>
          <w:color w:val="0E101A"/>
        </w:rPr>
      </w:pPr>
      <w:hyperlink r:id="rId11" w:history="1">
        <w:r w:rsidR="002355A0" w:rsidRPr="002355A0">
          <w:rPr>
            <w:color w:val="0E101A"/>
          </w:rPr>
          <w:t>Time Management</w:t>
        </w:r>
      </w:hyperlink>
    </w:p>
    <w:p w14:paraId="0C32158F" w14:textId="637C8A15" w:rsidR="002355A0" w:rsidRPr="002355A0" w:rsidRDefault="00000000" w:rsidP="002355A0">
      <w:pPr>
        <w:pStyle w:val="Listenabsatz"/>
        <w:numPr>
          <w:ilvl w:val="0"/>
          <w:numId w:val="4"/>
        </w:numPr>
        <w:pBdr>
          <w:top w:val="nil"/>
          <w:left w:val="nil"/>
          <w:bottom w:val="nil"/>
          <w:right w:val="nil"/>
          <w:between w:val="nil"/>
        </w:pBdr>
        <w:rPr>
          <w:color w:val="0E101A"/>
        </w:rPr>
      </w:pPr>
      <w:hyperlink r:id="rId12" w:history="1">
        <w:r w:rsidR="002355A0" w:rsidRPr="002355A0">
          <w:rPr>
            <w:color w:val="0E101A"/>
          </w:rPr>
          <w:t>Learning Strategies</w:t>
        </w:r>
      </w:hyperlink>
    </w:p>
    <w:p w14:paraId="7871D920" w14:textId="7A7E0311" w:rsidR="002355A0" w:rsidRPr="002355A0" w:rsidRDefault="00000000" w:rsidP="002355A0">
      <w:pPr>
        <w:pStyle w:val="Listenabsatz"/>
        <w:numPr>
          <w:ilvl w:val="0"/>
          <w:numId w:val="4"/>
        </w:numPr>
        <w:pBdr>
          <w:top w:val="nil"/>
          <w:left w:val="nil"/>
          <w:bottom w:val="nil"/>
          <w:right w:val="nil"/>
          <w:between w:val="nil"/>
        </w:pBdr>
        <w:rPr>
          <w:color w:val="0E101A"/>
        </w:rPr>
      </w:pPr>
      <w:hyperlink r:id="rId13" w:history="1">
        <w:r w:rsidR="002355A0" w:rsidRPr="002355A0">
          <w:rPr>
            <w:color w:val="0E101A"/>
          </w:rPr>
          <w:t>Personal Well-Being</w:t>
        </w:r>
      </w:hyperlink>
    </w:p>
    <w:p w14:paraId="09658402" w14:textId="77777777" w:rsidR="00C74104" w:rsidRPr="0041529D" w:rsidRDefault="00C74104" w:rsidP="00C74104">
      <w:pPr>
        <w:pBdr>
          <w:top w:val="nil"/>
          <w:left w:val="nil"/>
          <w:bottom w:val="nil"/>
          <w:right w:val="nil"/>
          <w:between w:val="nil"/>
        </w:pBdr>
        <w:rPr>
          <w:rFonts w:asciiTheme="minorHAnsi" w:hAnsiTheme="minorHAnsi" w:cstheme="minorHAnsi"/>
          <w:color w:val="0E101A"/>
        </w:rPr>
      </w:pPr>
    </w:p>
    <w:p w14:paraId="2DBF4C00" w14:textId="5595C854" w:rsidR="00C74104" w:rsidRPr="0041529D" w:rsidRDefault="00C74104" w:rsidP="00C74104">
      <w:pPr>
        <w:pBdr>
          <w:top w:val="nil"/>
          <w:left w:val="nil"/>
          <w:bottom w:val="nil"/>
          <w:right w:val="nil"/>
          <w:between w:val="nil"/>
        </w:pBdr>
        <w:rPr>
          <w:rFonts w:asciiTheme="minorHAnsi" w:hAnsiTheme="minorHAnsi" w:cstheme="minorHAnsi"/>
          <w:color w:val="0E101A"/>
        </w:rPr>
      </w:pPr>
      <w:r w:rsidRPr="0041529D">
        <w:rPr>
          <w:rFonts w:asciiTheme="minorHAnsi" w:hAnsiTheme="minorHAnsi" w:cstheme="minorHAnsi"/>
          <w:color w:val="0E101A"/>
        </w:rPr>
        <w:t>Our complete methodology is available now</w:t>
      </w:r>
      <w:r w:rsidR="006906F8">
        <w:rPr>
          <w:rFonts w:asciiTheme="minorHAnsi" w:hAnsiTheme="minorHAnsi" w:cstheme="minorHAnsi"/>
          <w:color w:val="0E101A"/>
        </w:rPr>
        <w:t>,</w:t>
      </w:r>
      <w:r w:rsidRPr="0041529D">
        <w:rPr>
          <w:rFonts w:asciiTheme="minorHAnsi" w:hAnsiTheme="minorHAnsi" w:cstheme="minorHAnsi"/>
          <w:color w:val="0E101A"/>
        </w:rPr>
        <w:t xml:space="preserve"> and all interested </w:t>
      </w:r>
      <w:r w:rsidR="002355A0" w:rsidRPr="0041529D">
        <w:rPr>
          <w:rFonts w:asciiTheme="minorHAnsi" w:hAnsiTheme="minorHAnsi" w:cstheme="minorHAnsi"/>
          <w:color w:val="0E101A"/>
        </w:rPr>
        <w:t xml:space="preserve">persons and institutions </w:t>
      </w:r>
      <w:r w:rsidRPr="0041529D">
        <w:rPr>
          <w:rFonts w:asciiTheme="minorHAnsi" w:hAnsiTheme="minorHAnsi" w:cstheme="minorHAnsi"/>
          <w:color w:val="0E101A"/>
        </w:rPr>
        <w:t>can use the following materials:</w:t>
      </w:r>
    </w:p>
    <w:p w14:paraId="7585951E" w14:textId="77777777" w:rsidR="002355A0" w:rsidRPr="0041529D" w:rsidRDefault="002355A0" w:rsidP="002355A0">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rPr>
      </w:pPr>
      <w:r w:rsidRPr="0041529D">
        <w:rPr>
          <w:rFonts w:asciiTheme="minorHAnsi" w:hAnsiTheme="minorHAnsi" w:cstheme="minorHAnsi"/>
          <w:sz w:val="21"/>
          <w:szCs w:val="21"/>
          <w:shd w:val="clear" w:color="auto" w:fill="FFFFFF"/>
        </w:rPr>
        <w:t>a policy paper that highlights the situation of low-skilled adults and blended learning</w:t>
      </w:r>
    </w:p>
    <w:p w14:paraId="33F5A00D" w14:textId="79D0AD50" w:rsidR="002355A0" w:rsidRPr="0041529D" w:rsidRDefault="002355A0" w:rsidP="002355A0">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rPr>
      </w:pPr>
      <w:r w:rsidRPr="0041529D">
        <w:rPr>
          <w:rFonts w:asciiTheme="minorHAnsi" w:hAnsiTheme="minorHAnsi" w:cstheme="minorHAnsi"/>
          <w:sz w:val="21"/>
          <w:szCs w:val="21"/>
          <w:shd w:val="clear" w:color="auto" w:fill="FFFFFF"/>
        </w:rPr>
        <w:t xml:space="preserve">a competence catalogue that summarises the skills that are necessary for completing blended learning </w:t>
      </w:r>
      <w:proofErr w:type="gramStart"/>
      <w:r w:rsidRPr="0041529D">
        <w:rPr>
          <w:rFonts w:asciiTheme="minorHAnsi" w:hAnsiTheme="minorHAnsi" w:cstheme="minorHAnsi"/>
          <w:sz w:val="21"/>
          <w:szCs w:val="21"/>
          <w:shd w:val="clear" w:color="auto" w:fill="FFFFFF"/>
        </w:rPr>
        <w:t>courses</w:t>
      </w:r>
      <w:proofErr w:type="gramEnd"/>
    </w:p>
    <w:p w14:paraId="76951220" w14:textId="3DF912C7" w:rsidR="002355A0" w:rsidRPr="0041529D" w:rsidRDefault="002355A0" w:rsidP="002355A0">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rPr>
      </w:pPr>
      <w:r w:rsidRPr="0041529D">
        <w:rPr>
          <w:rFonts w:asciiTheme="minorHAnsi" w:hAnsiTheme="minorHAnsi" w:cstheme="minorHAnsi"/>
          <w:sz w:val="21"/>
          <w:szCs w:val="21"/>
          <w:shd w:val="clear" w:color="auto" w:fill="FFFFFF"/>
        </w:rPr>
        <w:t xml:space="preserve">learning materials and videos for low-skilled adults to develop these skills on the online </w:t>
      </w:r>
      <w:proofErr w:type="gramStart"/>
      <w:r w:rsidRPr="0041529D">
        <w:rPr>
          <w:rFonts w:asciiTheme="minorHAnsi" w:hAnsiTheme="minorHAnsi" w:cstheme="minorHAnsi"/>
          <w:sz w:val="21"/>
          <w:szCs w:val="21"/>
          <w:shd w:val="clear" w:color="auto" w:fill="FFFFFF"/>
        </w:rPr>
        <w:t>platform</w:t>
      </w:r>
      <w:proofErr w:type="gramEnd"/>
    </w:p>
    <w:p w14:paraId="11F47CD0" w14:textId="77777777" w:rsidR="002355A0" w:rsidRPr="0041529D" w:rsidRDefault="002355A0" w:rsidP="005A4A0D">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rPr>
      </w:pPr>
      <w:r w:rsidRPr="0041529D">
        <w:rPr>
          <w:rFonts w:asciiTheme="minorHAnsi" w:hAnsiTheme="minorHAnsi" w:cstheme="minorHAnsi"/>
          <w:sz w:val="21"/>
          <w:szCs w:val="21"/>
          <w:shd w:val="clear" w:color="auto" w:fill="FFFFFF"/>
        </w:rPr>
        <w:t xml:space="preserve">a self-evaluation tool to evaluate the learners' competence </w:t>
      </w:r>
      <w:proofErr w:type="gramStart"/>
      <w:r w:rsidRPr="0041529D">
        <w:rPr>
          <w:rFonts w:asciiTheme="minorHAnsi" w:hAnsiTheme="minorHAnsi" w:cstheme="minorHAnsi"/>
          <w:sz w:val="21"/>
          <w:szCs w:val="21"/>
          <w:shd w:val="clear" w:color="auto" w:fill="FFFFFF"/>
        </w:rPr>
        <w:t>level</w:t>
      </w:r>
      <w:proofErr w:type="gramEnd"/>
    </w:p>
    <w:p w14:paraId="14D887E0" w14:textId="77777777" w:rsidR="002355A0" w:rsidRPr="0041529D" w:rsidRDefault="002355A0" w:rsidP="005A4A0D">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rPr>
      </w:pPr>
      <w:r w:rsidRPr="0041529D">
        <w:rPr>
          <w:rFonts w:asciiTheme="minorHAnsi" w:hAnsiTheme="minorHAnsi" w:cstheme="minorHAnsi"/>
          <w:sz w:val="21"/>
          <w:szCs w:val="21"/>
          <w:shd w:val="clear" w:color="auto" w:fill="FFFFFF"/>
        </w:rPr>
        <w:t xml:space="preserve">two workshop concepts containing practical exercises for class to bring blended learning and career-related issues closer to low-skilled </w:t>
      </w:r>
      <w:proofErr w:type="gramStart"/>
      <w:r w:rsidRPr="0041529D">
        <w:rPr>
          <w:rFonts w:asciiTheme="minorHAnsi" w:hAnsiTheme="minorHAnsi" w:cstheme="minorHAnsi"/>
          <w:sz w:val="21"/>
          <w:szCs w:val="21"/>
          <w:shd w:val="clear" w:color="auto" w:fill="FFFFFF"/>
        </w:rPr>
        <w:t>adults</w:t>
      </w:r>
      <w:proofErr w:type="gramEnd"/>
    </w:p>
    <w:p w14:paraId="04A811A6" w14:textId="77777777" w:rsidR="002355A0" w:rsidRPr="0041529D" w:rsidRDefault="002355A0" w:rsidP="005A4A0D">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rPr>
      </w:pPr>
      <w:r w:rsidRPr="0041529D">
        <w:rPr>
          <w:rFonts w:asciiTheme="minorHAnsi" w:hAnsiTheme="minorHAnsi" w:cstheme="minorHAnsi"/>
          <w:sz w:val="21"/>
          <w:szCs w:val="21"/>
          <w:shd w:val="clear" w:color="auto" w:fill="FFFFFF"/>
        </w:rPr>
        <w:t xml:space="preserve">A train-the-trainer handbook including recommendations relating to teaching low-skilled </w:t>
      </w:r>
      <w:proofErr w:type="gramStart"/>
      <w:r w:rsidRPr="0041529D">
        <w:rPr>
          <w:rFonts w:asciiTheme="minorHAnsi" w:hAnsiTheme="minorHAnsi" w:cstheme="minorHAnsi"/>
          <w:sz w:val="21"/>
          <w:szCs w:val="21"/>
          <w:shd w:val="clear" w:color="auto" w:fill="FFFFFF"/>
        </w:rPr>
        <w:t>adults</w:t>
      </w:r>
      <w:proofErr w:type="gramEnd"/>
    </w:p>
    <w:p w14:paraId="53039FE6" w14:textId="77777777" w:rsidR="002355A0" w:rsidRPr="0041529D" w:rsidRDefault="002355A0" w:rsidP="005A4A0D">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rPr>
      </w:pPr>
      <w:r w:rsidRPr="0041529D">
        <w:rPr>
          <w:rFonts w:asciiTheme="minorHAnsi" w:hAnsiTheme="minorHAnsi" w:cstheme="minorHAnsi"/>
          <w:sz w:val="21"/>
          <w:szCs w:val="21"/>
          <w:shd w:val="clear" w:color="auto" w:fill="FFFFFF"/>
        </w:rPr>
        <w:t>a user guide for all project results</w:t>
      </w:r>
    </w:p>
    <w:p w14:paraId="57E8E19C" w14:textId="75B59AE1" w:rsidR="00C74104" w:rsidRDefault="002355A0" w:rsidP="005A4A0D">
      <w:pPr>
        <w:pStyle w:val="Listenabsatz"/>
        <w:numPr>
          <w:ilvl w:val="0"/>
          <w:numId w:val="5"/>
        </w:numPr>
        <w:pBdr>
          <w:top w:val="nil"/>
          <w:left w:val="nil"/>
          <w:bottom w:val="nil"/>
          <w:right w:val="nil"/>
          <w:between w:val="nil"/>
        </w:pBdr>
        <w:rPr>
          <w:rFonts w:asciiTheme="minorHAnsi" w:hAnsiTheme="minorHAnsi" w:cstheme="minorHAnsi"/>
          <w:sz w:val="21"/>
          <w:szCs w:val="21"/>
          <w:shd w:val="clear" w:color="auto" w:fill="FFFFFF"/>
        </w:rPr>
      </w:pPr>
      <w:r w:rsidRPr="0041529D">
        <w:rPr>
          <w:rFonts w:asciiTheme="minorHAnsi" w:hAnsiTheme="minorHAnsi" w:cstheme="minorHAnsi"/>
          <w:sz w:val="21"/>
          <w:szCs w:val="21"/>
          <w:shd w:val="clear" w:color="auto" w:fill="FFFFFF"/>
        </w:rPr>
        <w:t>a podcast for adult educators with the topic "blended learning and low-skilled adults": 3 English, 2 Spanish, 1 German, 1 Finnish and 1 Czech podcast.</w:t>
      </w:r>
    </w:p>
    <w:p w14:paraId="163D28D6" w14:textId="77777777" w:rsidR="006906F8" w:rsidRDefault="006906F8" w:rsidP="006906F8">
      <w:pPr>
        <w:pBdr>
          <w:top w:val="nil"/>
          <w:left w:val="nil"/>
          <w:bottom w:val="nil"/>
          <w:right w:val="nil"/>
          <w:between w:val="nil"/>
        </w:pBdr>
        <w:rPr>
          <w:rFonts w:asciiTheme="minorHAnsi" w:hAnsiTheme="minorHAnsi" w:cstheme="minorHAnsi"/>
          <w:sz w:val="21"/>
          <w:szCs w:val="21"/>
          <w:shd w:val="clear" w:color="auto" w:fill="FFFFFF"/>
        </w:rPr>
      </w:pPr>
    </w:p>
    <w:p w14:paraId="6A5E7333" w14:textId="7C0BC09C" w:rsidR="006906F8" w:rsidRPr="006906F8" w:rsidRDefault="006906F8" w:rsidP="006906F8">
      <w:pPr>
        <w:pBdr>
          <w:top w:val="nil"/>
          <w:left w:val="nil"/>
          <w:bottom w:val="nil"/>
          <w:right w:val="nil"/>
          <w:between w:val="nil"/>
        </w:pBdr>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 xml:space="preserve">The methodology was </w:t>
      </w:r>
      <w:proofErr w:type="gramStart"/>
      <w:r w:rsidR="009F7D3B">
        <w:rPr>
          <w:rFonts w:asciiTheme="minorHAnsi" w:hAnsiTheme="minorHAnsi" w:cstheme="minorHAnsi"/>
          <w:sz w:val="21"/>
          <w:szCs w:val="21"/>
          <w:shd w:val="clear" w:color="auto" w:fill="FFFFFF"/>
        </w:rPr>
        <w:t>pilot-tested</w:t>
      </w:r>
      <w:proofErr w:type="gramEnd"/>
      <w:r>
        <w:rPr>
          <w:rFonts w:asciiTheme="minorHAnsi" w:hAnsiTheme="minorHAnsi" w:cstheme="minorHAnsi"/>
          <w:sz w:val="21"/>
          <w:szCs w:val="21"/>
          <w:shd w:val="clear" w:color="auto" w:fill="FFFFFF"/>
        </w:rPr>
        <w:t xml:space="preserve"> by adult learners and teachers or trainers</w:t>
      </w:r>
      <w:r w:rsidR="004E6C6B">
        <w:rPr>
          <w:rFonts w:asciiTheme="minorHAnsi" w:hAnsiTheme="minorHAnsi" w:cstheme="minorHAnsi"/>
          <w:sz w:val="21"/>
          <w:szCs w:val="21"/>
          <w:shd w:val="clear" w:color="auto" w:fill="FFFFFF"/>
        </w:rPr>
        <w:t>; in</w:t>
      </w:r>
      <w:r>
        <w:rPr>
          <w:rFonts w:asciiTheme="minorHAnsi" w:hAnsiTheme="minorHAnsi" w:cstheme="minorHAnsi"/>
          <w:sz w:val="21"/>
          <w:szCs w:val="21"/>
          <w:shd w:val="clear" w:color="auto" w:fill="FFFFFF"/>
        </w:rPr>
        <w:t xml:space="preserve"> our partnership</w:t>
      </w:r>
      <w:r w:rsidR="004E6C6B">
        <w:rPr>
          <w:rFonts w:asciiTheme="minorHAnsi" w:hAnsiTheme="minorHAnsi" w:cstheme="minorHAnsi"/>
          <w:sz w:val="21"/>
          <w:szCs w:val="21"/>
          <w:shd w:val="clear" w:color="auto" w:fill="FFFFFF"/>
        </w:rPr>
        <w:t>,</w:t>
      </w:r>
      <w:r>
        <w:rPr>
          <w:rFonts w:asciiTheme="minorHAnsi" w:hAnsiTheme="minorHAnsi" w:cstheme="minorHAnsi"/>
          <w:sz w:val="21"/>
          <w:szCs w:val="21"/>
          <w:shd w:val="clear" w:color="auto" w:fill="FFFFFF"/>
        </w:rPr>
        <w:t xml:space="preserve"> we involved 17 adult educators and 167 adult learners. </w:t>
      </w:r>
      <w:r w:rsidR="004E6C6B">
        <w:rPr>
          <w:rFonts w:asciiTheme="minorHAnsi" w:hAnsiTheme="minorHAnsi" w:cstheme="minorHAnsi"/>
          <w:sz w:val="21"/>
          <w:szCs w:val="21"/>
          <w:shd w:val="clear" w:color="auto" w:fill="FFFFFF"/>
        </w:rPr>
        <w:t>The evaluation of the whole learning and teaching materials was excellent, and all target groups found the materials very useful and helpful.</w:t>
      </w:r>
      <w:r w:rsidR="009F7D3B">
        <w:rPr>
          <w:rFonts w:asciiTheme="minorHAnsi" w:hAnsiTheme="minorHAnsi" w:cstheme="minorHAnsi"/>
          <w:sz w:val="21"/>
          <w:szCs w:val="21"/>
          <w:shd w:val="clear" w:color="auto" w:fill="FFFFFF"/>
        </w:rPr>
        <w:t xml:space="preserve"> The adult educators have also virtually met during the international exchange event and had a chance to share their experiences and best practice concerning blended learning and low-skilled adults.</w:t>
      </w:r>
    </w:p>
    <w:p w14:paraId="2B094BCD" w14:textId="77777777" w:rsidR="001E19E2" w:rsidRPr="0041529D" w:rsidRDefault="001E19E2">
      <w:pPr>
        <w:pBdr>
          <w:top w:val="nil"/>
          <w:left w:val="nil"/>
          <w:bottom w:val="nil"/>
          <w:right w:val="nil"/>
          <w:between w:val="nil"/>
        </w:pBdr>
        <w:rPr>
          <w:rFonts w:asciiTheme="minorHAnsi" w:hAnsiTheme="minorHAnsi" w:cstheme="minorHAnsi"/>
          <w:color w:val="0E101A"/>
          <w:sz w:val="16"/>
          <w:szCs w:val="16"/>
        </w:rPr>
      </w:pPr>
    </w:p>
    <w:p w14:paraId="32491844" w14:textId="0801D40F" w:rsidR="002355A0" w:rsidRPr="0041529D" w:rsidRDefault="002355A0">
      <w:pPr>
        <w:pBdr>
          <w:top w:val="nil"/>
          <w:left w:val="nil"/>
          <w:bottom w:val="nil"/>
          <w:right w:val="nil"/>
          <w:between w:val="nil"/>
        </w:pBdr>
        <w:rPr>
          <w:rFonts w:asciiTheme="minorHAnsi" w:hAnsiTheme="minorHAnsi" w:cstheme="minorHAnsi"/>
        </w:rPr>
      </w:pPr>
      <w:r w:rsidRPr="0041529D">
        <w:rPr>
          <w:rFonts w:asciiTheme="minorHAnsi" w:hAnsiTheme="minorHAnsi" w:cstheme="minorHAnsi"/>
          <w:sz w:val="21"/>
          <w:szCs w:val="21"/>
          <w:shd w:val="clear" w:color="auto" w:fill="FFFFFF"/>
        </w:rPr>
        <w:t>All English materials can already be downloaded from our project website:</w:t>
      </w:r>
      <w:r w:rsidRPr="0041529D">
        <w:rPr>
          <w:rFonts w:asciiTheme="minorHAnsi" w:hAnsiTheme="minorHAnsi" w:cstheme="minorHAnsi"/>
          <w:sz w:val="21"/>
          <w:szCs w:val="21"/>
        </w:rPr>
        <w:br/>
      </w:r>
      <w:hyperlink r:id="rId14" w:history="1">
        <w:r w:rsidRPr="0041529D">
          <w:rPr>
            <w:rStyle w:val="Hyperlink"/>
            <w:rFonts w:asciiTheme="minorHAnsi" w:hAnsiTheme="minorHAnsi" w:cstheme="minorHAnsi"/>
          </w:rPr>
          <w:t>https://access2learn.eu/open-educational-resources/</w:t>
        </w:r>
      </w:hyperlink>
    </w:p>
    <w:p w14:paraId="1EADB72A" w14:textId="1CA62A47" w:rsidR="001E19E2" w:rsidRPr="0041529D" w:rsidRDefault="002355A0">
      <w:pPr>
        <w:pBdr>
          <w:top w:val="nil"/>
          <w:left w:val="nil"/>
          <w:bottom w:val="nil"/>
          <w:right w:val="nil"/>
          <w:between w:val="nil"/>
        </w:pBdr>
        <w:rPr>
          <w:rFonts w:asciiTheme="minorHAnsi" w:hAnsiTheme="minorHAnsi" w:cstheme="minorHAnsi"/>
          <w:color w:val="0E101A"/>
        </w:rPr>
      </w:pPr>
      <w:r w:rsidRPr="0041529D">
        <w:rPr>
          <w:rFonts w:asciiTheme="minorHAnsi" w:hAnsiTheme="minorHAnsi" w:cstheme="minorHAnsi"/>
          <w:sz w:val="21"/>
          <w:szCs w:val="21"/>
        </w:rPr>
        <w:br/>
      </w:r>
      <w:r w:rsidRPr="0041529D">
        <w:rPr>
          <w:rFonts w:asciiTheme="minorHAnsi" w:hAnsiTheme="minorHAnsi" w:cstheme="minorHAnsi"/>
          <w:sz w:val="21"/>
          <w:szCs w:val="21"/>
          <w:shd w:val="clear" w:color="auto" w:fill="FFFFFF"/>
        </w:rPr>
        <w:t xml:space="preserve">All German, Spanish, Czech and Finnish materials will be uploaded during the next </w:t>
      </w:r>
      <w:r w:rsidR="0041529D" w:rsidRPr="0041529D">
        <w:rPr>
          <w:rFonts w:asciiTheme="minorHAnsi" w:hAnsiTheme="minorHAnsi" w:cstheme="minorHAnsi"/>
          <w:sz w:val="21"/>
          <w:szCs w:val="21"/>
          <w:shd w:val="clear" w:color="auto" w:fill="FFFFFF"/>
        </w:rPr>
        <w:t xml:space="preserve">few </w:t>
      </w:r>
      <w:r w:rsidRPr="0041529D">
        <w:rPr>
          <w:rFonts w:asciiTheme="minorHAnsi" w:hAnsiTheme="minorHAnsi" w:cstheme="minorHAnsi"/>
          <w:sz w:val="21"/>
          <w:szCs w:val="21"/>
          <w:shd w:val="clear" w:color="auto" w:fill="FFFFFF"/>
        </w:rPr>
        <w:t>days, so stay tuned</w:t>
      </w:r>
      <w:r w:rsidR="008A1BFC" w:rsidRPr="0041529D">
        <w:rPr>
          <w:rFonts w:asciiTheme="minorHAnsi" w:hAnsiTheme="minorHAnsi" w:cstheme="minorHAnsi"/>
          <w:color w:val="0E101A"/>
        </w:rPr>
        <w:t xml:space="preserve"> and follow our channels:</w:t>
      </w:r>
    </w:p>
    <w:p w14:paraId="095888DF" w14:textId="77777777" w:rsidR="001E19E2" w:rsidRPr="0041529D" w:rsidRDefault="008A1BFC">
      <w:pPr>
        <w:pBdr>
          <w:top w:val="nil"/>
          <w:left w:val="nil"/>
          <w:bottom w:val="nil"/>
          <w:right w:val="nil"/>
          <w:between w:val="nil"/>
        </w:pBdr>
        <w:rPr>
          <w:rFonts w:asciiTheme="minorHAnsi" w:hAnsiTheme="minorHAnsi" w:cstheme="minorHAnsi"/>
          <w:color w:val="0E101A"/>
        </w:rPr>
      </w:pPr>
      <w:r w:rsidRPr="0041529D">
        <w:rPr>
          <w:rFonts w:asciiTheme="minorHAnsi" w:hAnsiTheme="minorHAnsi" w:cstheme="minorHAnsi"/>
          <w:bCs/>
          <w:color w:val="0E101A"/>
        </w:rPr>
        <w:t>Website:</w:t>
      </w:r>
      <w:r w:rsidRPr="0041529D">
        <w:rPr>
          <w:rFonts w:asciiTheme="minorHAnsi" w:hAnsiTheme="minorHAnsi" w:cstheme="minorHAnsi"/>
          <w:color w:val="0E101A"/>
        </w:rPr>
        <w:t> </w:t>
      </w:r>
      <w:hyperlink r:id="rId15">
        <w:r w:rsidRPr="0041529D">
          <w:rPr>
            <w:rFonts w:asciiTheme="minorHAnsi" w:hAnsiTheme="minorHAnsi" w:cstheme="minorHAnsi"/>
            <w:color w:val="0563C1"/>
            <w:u w:val="single"/>
          </w:rPr>
          <w:t>www.access2learn</w:t>
        </w:r>
      </w:hyperlink>
      <w:hyperlink r:id="rId16">
        <w:r w:rsidRPr="0041529D">
          <w:rPr>
            <w:rFonts w:asciiTheme="minorHAnsi" w:hAnsiTheme="minorHAnsi" w:cstheme="minorHAnsi"/>
            <w:b/>
            <w:color w:val="0563C1"/>
            <w:u w:val="single"/>
          </w:rPr>
          <w:t>.</w:t>
        </w:r>
      </w:hyperlink>
      <w:hyperlink r:id="rId17">
        <w:r w:rsidRPr="0041529D">
          <w:rPr>
            <w:rFonts w:asciiTheme="minorHAnsi" w:hAnsiTheme="minorHAnsi" w:cstheme="minorHAnsi"/>
            <w:color w:val="0563C1"/>
            <w:u w:val="single"/>
          </w:rPr>
          <w:t>eu</w:t>
        </w:r>
      </w:hyperlink>
      <w:r w:rsidRPr="0041529D">
        <w:rPr>
          <w:rFonts w:asciiTheme="minorHAnsi" w:hAnsiTheme="minorHAnsi" w:cstheme="minorHAnsi"/>
          <w:b/>
          <w:color w:val="0E101A"/>
        </w:rPr>
        <w:t xml:space="preserve">  </w:t>
      </w:r>
    </w:p>
    <w:p w14:paraId="248798D9" w14:textId="77777777" w:rsidR="001E19E2" w:rsidRPr="0041529D" w:rsidRDefault="008A1BFC">
      <w:pPr>
        <w:pBdr>
          <w:top w:val="nil"/>
          <w:left w:val="nil"/>
          <w:bottom w:val="nil"/>
          <w:right w:val="nil"/>
          <w:between w:val="nil"/>
        </w:pBdr>
        <w:rPr>
          <w:rFonts w:asciiTheme="minorHAnsi" w:hAnsiTheme="minorHAnsi" w:cstheme="minorHAnsi"/>
          <w:color w:val="0E101A"/>
        </w:rPr>
      </w:pPr>
      <w:r w:rsidRPr="0041529D">
        <w:rPr>
          <w:rFonts w:asciiTheme="minorHAnsi" w:hAnsiTheme="minorHAnsi" w:cstheme="minorHAnsi"/>
          <w:color w:val="0E101A"/>
        </w:rPr>
        <w:t>Facebook: </w:t>
      </w:r>
      <w:hyperlink r:id="rId18">
        <w:r w:rsidRPr="0041529D">
          <w:rPr>
            <w:rFonts w:asciiTheme="minorHAnsi" w:hAnsiTheme="minorHAnsi" w:cstheme="minorHAnsi"/>
            <w:color w:val="4A6EE0"/>
            <w:u w:val="single"/>
          </w:rPr>
          <w:t>www.facebook.com/access2blendedlearning</w:t>
        </w:r>
      </w:hyperlink>
    </w:p>
    <w:p w14:paraId="00FF7B67" w14:textId="77777777" w:rsidR="001E19E2" w:rsidRPr="0041529D" w:rsidRDefault="008A1BFC">
      <w:pPr>
        <w:pBdr>
          <w:top w:val="nil"/>
          <w:left w:val="nil"/>
          <w:bottom w:val="nil"/>
          <w:right w:val="nil"/>
          <w:between w:val="nil"/>
        </w:pBdr>
        <w:rPr>
          <w:rFonts w:asciiTheme="minorHAnsi" w:hAnsiTheme="minorHAnsi" w:cstheme="minorHAnsi"/>
          <w:color w:val="0E101A"/>
        </w:rPr>
      </w:pPr>
      <w:r w:rsidRPr="0041529D">
        <w:rPr>
          <w:rFonts w:asciiTheme="minorHAnsi" w:hAnsiTheme="minorHAnsi" w:cstheme="minorHAnsi"/>
          <w:color w:val="0E101A"/>
        </w:rPr>
        <w:t>LinkedIn: </w:t>
      </w:r>
      <w:hyperlink r:id="rId19">
        <w:r w:rsidRPr="0041529D">
          <w:rPr>
            <w:rFonts w:asciiTheme="minorHAnsi" w:hAnsiTheme="minorHAnsi" w:cstheme="minorHAnsi"/>
            <w:color w:val="4A6EE0"/>
            <w:u w:val="single"/>
          </w:rPr>
          <w:t>linkedin.com/in/access-2-learn</w:t>
        </w:r>
      </w:hyperlink>
    </w:p>
    <w:p w14:paraId="642DC53B" w14:textId="77777777" w:rsidR="001E19E2" w:rsidRPr="0041529D" w:rsidRDefault="008A1BFC">
      <w:pPr>
        <w:pBdr>
          <w:top w:val="nil"/>
          <w:left w:val="nil"/>
          <w:bottom w:val="nil"/>
          <w:right w:val="nil"/>
          <w:between w:val="nil"/>
        </w:pBdr>
        <w:rPr>
          <w:rFonts w:asciiTheme="minorHAnsi" w:hAnsiTheme="minorHAnsi" w:cstheme="minorHAnsi"/>
          <w:color w:val="0E101A"/>
        </w:rPr>
      </w:pPr>
      <w:r w:rsidRPr="0041529D">
        <w:rPr>
          <w:rFonts w:asciiTheme="minorHAnsi" w:hAnsiTheme="minorHAnsi" w:cstheme="minorHAnsi"/>
          <w:color w:val="0E101A"/>
        </w:rPr>
        <w:t>Instagram: </w:t>
      </w:r>
      <w:hyperlink r:id="rId20">
        <w:r w:rsidRPr="0041529D">
          <w:rPr>
            <w:rFonts w:asciiTheme="minorHAnsi" w:hAnsiTheme="minorHAnsi" w:cstheme="minorHAnsi"/>
            <w:color w:val="4A6EE0"/>
            <w:u w:val="single"/>
          </w:rPr>
          <w:t>www.instagram.com/access2learn</w:t>
        </w:r>
      </w:hyperlink>
    </w:p>
    <w:p w14:paraId="4AF445B8" w14:textId="77777777" w:rsidR="001E19E2" w:rsidRPr="0041529D" w:rsidRDefault="008A1BFC">
      <w:pPr>
        <w:pBdr>
          <w:top w:val="nil"/>
          <w:left w:val="nil"/>
          <w:bottom w:val="nil"/>
          <w:right w:val="nil"/>
          <w:between w:val="nil"/>
        </w:pBdr>
        <w:rPr>
          <w:rFonts w:asciiTheme="minorHAnsi" w:hAnsiTheme="minorHAnsi" w:cstheme="minorHAnsi"/>
          <w:color w:val="0E101A"/>
        </w:rPr>
      </w:pPr>
      <w:r w:rsidRPr="0041529D">
        <w:rPr>
          <w:rFonts w:asciiTheme="minorHAnsi" w:hAnsiTheme="minorHAnsi" w:cstheme="minorHAnsi"/>
          <w:color w:val="0E101A"/>
        </w:rPr>
        <w:t>Promotional video: </w:t>
      </w:r>
      <w:hyperlink r:id="rId21">
        <w:r w:rsidRPr="0041529D">
          <w:rPr>
            <w:rFonts w:asciiTheme="minorHAnsi" w:hAnsiTheme="minorHAnsi" w:cstheme="minorHAnsi"/>
            <w:color w:val="4A6EE0"/>
            <w:u w:val="single"/>
          </w:rPr>
          <w:t>https://www.youtube.com/watch?v=Kl1Ko_Y9UbE</w:t>
        </w:r>
      </w:hyperlink>
    </w:p>
    <w:p w14:paraId="68668BEB" w14:textId="69E9181B" w:rsidR="000D4BF3" w:rsidRPr="0041529D" w:rsidRDefault="008A1BFC">
      <w:pPr>
        <w:pBdr>
          <w:top w:val="nil"/>
          <w:left w:val="nil"/>
          <w:bottom w:val="nil"/>
          <w:right w:val="nil"/>
          <w:between w:val="nil"/>
        </w:pBdr>
        <w:rPr>
          <w:rFonts w:asciiTheme="minorHAnsi" w:hAnsiTheme="minorHAnsi" w:cstheme="minorHAnsi"/>
        </w:rPr>
      </w:pPr>
      <w:r w:rsidRPr="0041529D">
        <w:rPr>
          <w:rFonts w:asciiTheme="minorHAnsi" w:hAnsiTheme="minorHAnsi" w:cstheme="minorHAnsi"/>
          <w:color w:val="0E101A"/>
        </w:rPr>
        <w:t>Leaflet</w:t>
      </w:r>
      <w:r w:rsidR="000D4BF3" w:rsidRPr="0041529D">
        <w:rPr>
          <w:rFonts w:asciiTheme="minorHAnsi" w:hAnsiTheme="minorHAnsi" w:cstheme="minorHAnsi"/>
          <w:color w:val="0E101A"/>
        </w:rPr>
        <w:t>s</w:t>
      </w:r>
      <w:r w:rsidRPr="0041529D">
        <w:rPr>
          <w:rFonts w:asciiTheme="minorHAnsi" w:hAnsiTheme="minorHAnsi" w:cstheme="minorHAnsi"/>
          <w:color w:val="0E101A"/>
        </w:rPr>
        <w:t>: </w:t>
      </w:r>
      <w:hyperlink r:id="rId22" w:history="1">
        <w:r w:rsidR="000D4BF3" w:rsidRPr="0041529D">
          <w:rPr>
            <w:rStyle w:val="Hyperlink"/>
            <w:rFonts w:asciiTheme="minorHAnsi" w:hAnsiTheme="minorHAnsi" w:cstheme="minorHAnsi"/>
          </w:rPr>
          <w:t>https://access2learn.eu/open-educational-resources/</w:t>
        </w:r>
      </w:hyperlink>
    </w:p>
    <w:sectPr w:rsidR="000D4BF3" w:rsidRPr="0041529D">
      <w:headerReference w:type="default" r:id="rId23"/>
      <w:footerReference w:type="default" r:id="rId24"/>
      <w:pgSz w:w="11906" w:h="16838"/>
      <w:pgMar w:top="992" w:right="1417" w:bottom="1276" w:left="1417" w:header="993" w:footer="4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CBB4" w14:textId="77777777" w:rsidR="00AD608A" w:rsidRDefault="00AD608A">
      <w:r>
        <w:separator/>
      </w:r>
    </w:p>
  </w:endnote>
  <w:endnote w:type="continuationSeparator" w:id="0">
    <w:p w14:paraId="0824C7EA" w14:textId="77777777" w:rsidR="00AD608A" w:rsidRDefault="00AD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9E1B" w14:textId="23196D35" w:rsidR="001E19E2" w:rsidRPr="006906F8" w:rsidRDefault="006906F8" w:rsidP="006906F8">
    <w:pPr>
      <w:pBdr>
        <w:top w:val="nil"/>
        <w:left w:val="nil"/>
        <w:bottom w:val="nil"/>
        <w:right w:val="nil"/>
        <w:between w:val="nil"/>
      </w:pBdr>
      <w:tabs>
        <w:tab w:val="center" w:pos="4536"/>
        <w:tab w:val="left" w:pos="6105"/>
      </w:tabs>
      <w:jc w:val="both"/>
      <w:rPr>
        <w:color w:val="000000"/>
        <w:sz w:val="16"/>
        <w:szCs w:val="16"/>
      </w:rPr>
    </w:pPr>
    <w:r>
      <w:rPr>
        <w:noProof/>
      </w:rPr>
      <w:drawing>
        <wp:anchor distT="0" distB="0" distL="114300" distR="114300" simplePos="0" relativeHeight="251659264" behindDoc="1" locked="0" layoutInCell="1" allowOverlap="1" wp14:anchorId="0C258087" wp14:editId="64B83868">
          <wp:simplePos x="0" y="0"/>
          <wp:positionH relativeFrom="margin">
            <wp:align>left</wp:align>
          </wp:positionH>
          <wp:positionV relativeFrom="paragraph">
            <wp:posOffset>135890</wp:posOffset>
          </wp:positionV>
          <wp:extent cx="2857500" cy="600075"/>
          <wp:effectExtent l="0" t="0" r="0" b="9525"/>
          <wp:wrapTight wrapText="bothSides">
            <wp:wrapPolygon edited="0">
              <wp:start x="0" y="0"/>
              <wp:lineTo x="0" y="21257"/>
              <wp:lineTo x="19728" y="21257"/>
              <wp:lineTo x="21456" y="21257"/>
              <wp:lineTo x="21456" y="686"/>
              <wp:lineTo x="10224" y="0"/>
              <wp:lineTo x="0" y="0"/>
            </wp:wrapPolygon>
          </wp:wrapTight>
          <wp:docPr id="2" name="obrázek 2" descr="Obsah obrázku Písmo, snímek obrazovky, Elektricky modrá, Výrazná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Písmo, snímek obrazovky, Elektricky modrá, Výrazná modrá&#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anchor>
      </w:drawing>
    </w:r>
    <w:r>
      <w:rPr>
        <w:color w:val="000000"/>
      </w:rPr>
      <w:tab/>
      <w:t xml:space="preserve">                                        </w:t>
    </w:r>
    <w:r w:rsidRPr="006906F8">
      <w:rPr>
        <w:rStyle w:val="Hervorhebung"/>
        <w:rFonts w:ascii="Nunito" w:hAnsi="Nunito"/>
        <w:color w:val="3D3D3D"/>
        <w:sz w:val="16"/>
        <w:szCs w:val="16"/>
        <w:shd w:val="clear" w:color="auto" w:fill="FFFFFF"/>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9955" w14:textId="77777777" w:rsidR="00AD608A" w:rsidRDefault="00AD608A">
      <w:r>
        <w:separator/>
      </w:r>
    </w:p>
  </w:footnote>
  <w:footnote w:type="continuationSeparator" w:id="0">
    <w:p w14:paraId="0379CB98" w14:textId="77777777" w:rsidR="00AD608A" w:rsidRDefault="00AD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1EA4" w14:textId="77777777" w:rsidR="001E19E2" w:rsidRDefault="008A1BFC">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94FD908" wp14:editId="5745C951">
          <wp:simplePos x="0" y="0"/>
          <wp:positionH relativeFrom="column">
            <wp:posOffset>3996055</wp:posOffset>
          </wp:positionH>
          <wp:positionV relativeFrom="paragraph">
            <wp:posOffset>-748029</wp:posOffset>
          </wp:positionV>
          <wp:extent cx="1447800" cy="82423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47800" cy="8242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1C3E"/>
    <w:multiLevelType w:val="hybridMultilevel"/>
    <w:tmpl w:val="050AB8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583077"/>
    <w:multiLevelType w:val="hybridMultilevel"/>
    <w:tmpl w:val="D6D2B580"/>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C9498B"/>
    <w:multiLevelType w:val="hybridMultilevel"/>
    <w:tmpl w:val="2E443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6519C1"/>
    <w:multiLevelType w:val="multilevel"/>
    <w:tmpl w:val="8F3C6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0F53D1C"/>
    <w:multiLevelType w:val="multilevel"/>
    <w:tmpl w:val="595EF2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45703533">
    <w:abstractNumId w:val="4"/>
  </w:num>
  <w:num w:numId="2" w16cid:durableId="485827919">
    <w:abstractNumId w:val="3"/>
  </w:num>
  <w:num w:numId="3" w16cid:durableId="202864416">
    <w:abstractNumId w:val="2"/>
  </w:num>
  <w:num w:numId="4" w16cid:durableId="222520902">
    <w:abstractNumId w:val="1"/>
  </w:num>
  <w:num w:numId="5" w16cid:durableId="3862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E2"/>
    <w:rsid w:val="000D4BF3"/>
    <w:rsid w:val="001E19E2"/>
    <w:rsid w:val="002355A0"/>
    <w:rsid w:val="0035524A"/>
    <w:rsid w:val="0041529D"/>
    <w:rsid w:val="004E6C6B"/>
    <w:rsid w:val="006906F8"/>
    <w:rsid w:val="006F6025"/>
    <w:rsid w:val="008A1BFC"/>
    <w:rsid w:val="009F7D3B"/>
    <w:rsid w:val="00AD608A"/>
    <w:rsid w:val="00C74104"/>
    <w:rsid w:val="00E33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33258"/>
  <w15:docId w15:val="{4335C9B0-23E5-45F9-B573-03C17CE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1A6E"/>
    <w:rPr>
      <w:lang w:val="en-AU"/>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BC1A6E"/>
    <w:rPr>
      <w:color w:val="0563C1"/>
      <w:u w:val="single"/>
    </w:rPr>
  </w:style>
  <w:style w:type="paragraph" w:styleId="StandardWeb">
    <w:name w:val="Normal (Web)"/>
    <w:basedOn w:val="Standard"/>
    <w:uiPriority w:val="99"/>
    <w:unhideWhenUsed/>
    <w:rsid w:val="00BC1A6E"/>
    <w:pPr>
      <w:spacing w:before="100" w:beforeAutospacing="1" w:after="100" w:afterAutospacing="1"/>
    </w:pPr>
    <w:rPr>
      <w:lang w:eastAsia="en-AU"/>
    </w:rPr>
  </w:style>
  <w:style w:type="character" w:styleId="Fett">
    <w:name w:val="Strong"/>
    <w:basedOn w:val="Absatz-Standardschriftart"/>
    <w:uiPriority w:val="22"/>
    <w:qFormat/>
    <w:rsid w:val="00BC1A6E"/>
    <w:rPr>
      <w:b/>
      <w:bCs/>
    </w:rPr>
  </w:style>
  <w:style w:type="paragraph" w:styleId="Kopfzeile">
    <w:name w:val="header"/>
    <w:basedOn w:val="Standard"/>
    <w:link w:val="KopfzeileZchn"/>
    <w:uiPriority w:val="99"/>
    <w:unhideWhenUsed/>
    <w:rsid w:val="00BC1A6E"/>
    <w:pPr>
      <w:tabs>
        <w:tab w:val="center" w:pos="4536"/>
        <w:tab w:val="right" w:pos="9072"/>
      </w:tabs>
    </w:pPr>
  </w:style>
  <w:style w:type="character" w:customStyle="1" w:styleId="KopfzeileZchn">
    <w:name w:val="Kopfzeile Zchn"/>
    <w:basedOn w:val="Absatz-Standardschriftart"/>
    <w:link w:val="Kopfzeile"/>
    <w:uiPriority w:val="99"/>
    <w:rsid w:val="00BC1A6E"/>
    <w:rPr>
      <w:rFonts w:ascii="Calibri" w:hAnsi="Calibri" w:cs="Calibri"/>
      <w:lang w:val="en-AU"/>
    </w:rPr>
  </w:style>
  <w:style w:type="paragraph" w:styleId="Fuzeile">
    <w:name w:val="footer"/>
    <w:basedOn w:val="Standard"/>
    <w:link w:val="FuzeileZchn"/>
    <w:uiPriority w:val="99"/>
    <w:unhideWhenUsed/>
    <w:rsid w:val="00BC1A6E"/>
    <w:pPr>
      <w:tabs>
        <w:tab w:val="center" w:pos="4536"/>
        <w:tab w:val="right" w:pos="9072"/>
      </w:tabs>
    </w:pPr>
  </w:style>
  <w:style w:type="character" w:customStyle="1" w:styleId="FuzeileZchn">
    <w:name w:val="Fußzeile Zchn"/>
    <w:basedOn w:val="Absatz-Standardschriftart"/>
    <w:link w:val="Fuzeile"/>
    <w:uiPriority w:val="99"/>
    <w:rsid w:val="00BC1A6E"/>
    <w:rPr>
      <w:rFonts w:ascii="Calibri" w:hAnsi="Calibri" w:cs="Calibri"/>
      <w:lang w:val="en-AU"/>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0D4BF3"/>
    <w:rPr>
      <w:color w:val="605E5C"/>
      <w:shd w:val="clear" w:color="auto" w:fill="E1DFDD"/>
    </w:rPr>
  </w:style>
  <w:style w:type="character" w:styleId="BesuchterLink">
    <w:name w:val="FollowedHyperlink"/>
    <w:basedOn w:val="Absatz-Standardschriftart"/>
    <w:uiPriority w:val="99"/>
    <w:semiHidden/>
    <w:unhideWhenUsed/>
    <w:rsid w:val="002355A0"/>
    <w:rPr>
      <w:color w:val="954F72" w:themeColor="followedHyperlink"/>
      <w:u w:val="single"/>
    </w:rPr>
  </w:style>
  <w:style w:type="paragraph" w:styleId="Listenabsatz">
    <w:name w:val="List Paragraph"/>
    <w:basedOn w:val="Standard"/>
    <w:uiPriority w:val="34"/>
    <w:qFormat/>
    <w:rsid w:val="002355A0"/>
    <w:pPr>
      <w:ind w:left="720"/>
      <w:contextualSpacing/>
    </w:pPr>
  </w:style>
  <w:style w:type="character" w:styleId="Hervorhebung">
    <w:name w:val="Emphasis"/>
    <w:basedOn w:val="Absatz-Standardschriftart"/>
    <w:uiPriority w:val="20"/>
    <w:qFormat/>
    <w:rsid w:val="00690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1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cess2learn.eu/wp-content/uploads/2023/09/CU1_Different-Learning-Settings_final.pdf" TargetMode="External"/><Relationship Id="rId13" Type="http://schemas.openxmlformats.org/officeDocument/2006/relationships/hyperlink" Target="https://access2learn.eu/wp-content/uploads/2023/09/CU6_Personal-Well-Being_EN_final.pdf" TargetMode="External"/><Relationship Id="rId18" Type="http://schemas.openxmlformats.org/officeDocument/2006/relationships/hyperlink" Target="https://www.facebook.com/access2blendedlear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Kl1Ko_Y9UbE" TargetMode="External"/><Relationship Id="rId7" Type="http://schemas.openxmlformats.org/officeDocument/2006/relationships/endnotes" Target="endnotes.xml"/><Relationship Id="rId12" Type="http://schemas.openxmlformats.org/officeDocument/2006/relationships/hyperlink" Target="https://access2learn.eu/wp-content/uploads/2023/09/CU5_Learning-Strategies_EN_final.pdf" TargetMode="External"/><Relationship Id="rId17" Type="http://schemas.openxmlformats.org/officeDocument/2006/relationships/hyperlink" Target="http://www.access2learn.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cess2learn.eu" TargetMode="External"/><Relationship Id="rId20" Type="http://schemas.openxmlformats.org/officeDocument/2006/relationships/hyperlink" Target="https://www.instagram.com/access2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2learn.eu/wp-content/uploads/2023/09/CU4_Time-Management_EN_final.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cess2learn.eu" TargetMode="External"/><Relationship Id="rId23" Type="http://schemas.openxmlformats.org/officeDocument/2006/relationships/header" Target="header1.xml"/><Relationship Id="rId10" Type="http://schemas.openxmlformats.org/officeDocument/2006/relationships/hyperlink" Target="https://access2learn.eu/wp-content/uploads/2023/09/CU3_Strengthening-Learning-Motivation_EN_final.pdf" TargetMode="External"/><Relationship Id="rId19" Type="http://schemas.openxmlformats.org/officeDocument/2006/relationships/hyperlink" Target="https://www.linkedin.com/in/access-2-learn-813249233" TargetMode="External"/><Relationship Id="rId4" Type="http://schemas.openxmlformats.org/officeDocument/2006/relationships/settings" Target="settings.xml"/><Relationship Id="rId9" Type="http://schemas.openxmlformats.org/officeDocument/2006/relationships/hyperlink" Target="https://access2learn.eu/wp-content/uploads/2023/09/A2L_CU2_Basic-digital-competences_final.pdf" TargetMode="External"/><Relationship Id="rId14" Type="http://schemas.openxmlformats.org/officeDocument/2006/relationships/hyperlink" Target="https://access2learn.eu/open-educational-resources/" TargetMode="External"/><Relationship Id="rId22" Type="http://schemas.openxmlformats.org/officeDocument/2006/relationships/hyperlink" Target="https://access2learn.eu/open-educational-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N+5bzIyTMeGUoXLL37KAP4zA==">AMUW2mXNMt5zKlMZtGv3JcLUgLIhqYnxuTzQDsqKgi9VjBSq7wRSM7He7SWcQD3IJ4t3/TF8DA3zb219ikwR2+uaos/+WyV6VFuPXf7tBwVgMoBiNJLYF4c=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3693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Vránová</dc:creator>
  <cp:lastModifiedBy>Fischer, Jasmin (MSc)</cp:lastModifiedBy>
  <cp:revision>3</cp:revision>
  <dcterms:created xsi:type="dcterms:W3CDTF">2023-10-31T11:32:00Z</dcterms:created>
  <dcterms:modified xsi:type="dcterms:W3CDTF">2023-12-06T15:39:00Z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4534932ee287e7ebc92c10abe915e03ed83853490f0997633983e6a1bdab6254</vt:lpwstr>
  </property>
</Properties>
</file>